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AC884" w14:textId="77777777" w:rsidR="0026567E" w:rsidRPr="00DF27D1" w:rsidRDefault="0026567E" w:rsidP="0026567E">
      <w:pPr>
        <w:spacing w:line="480" w:lineRule="auto"/>
        <w:jc w:val="center"/>
        <w:rPr>
          <w:rFonts w:ascii="Times New Roman" w:hAnsi="Times New Roman" w:cs="Times New Roman"/>
          <w:b/>
        </w:rPr>
      </w:pPr>
      <w:r w:rsidRPr="00451BC5">
        <w:rPr>
          <w:rFonts w:ascii="Times New Roman" w:hAnsi="Times New Roman" w:cs="Times New Roman"/>
          <w:b/>
        </w:rPr>
        <w:t xml:space="preserve">Faculty Satisfaction in Online </w:t>
      </w:r>
      <w:r>
        <w:rPr>
          <w:rFonts w:ascii="Times New Roman" w:hAnsi="Times New Roman" w:cs="Times New Roman"/>
          <w:b/>
        </w:rPr>
        <w:t>Higher Education</w:t>
      </w:r>
    </w:p>
    <w:p w14:paraId="616B6CC8" w14:textId="77777777" w:rsidR="0026567E" w:rsidRDefault="0026567E" w:rsidP="0026567E">
      <w:pPr>
        <w:rPr>
          <w:rFonts w:ascii="Times New Roman" w:hAnsi="Times New Roman" w:cs="Times New Roman"/>
        </w:rPr>
      </w:pPr>
    </w:p>
    <w:p w14:paraId="71392605" w14:textId="77777777" w:rsidR="0026567E" w:rsidRDefault="0026567E" w:rsidP="0026567E">
      <w:pPr>
        <w:rPr>
          <w:rFonts w:ascii="Times New Roman" w:hAnsi="Times New Roman" w:cs="Times New Roman"/>
        </w:rPr>
      </w:pPr>
    </w:p>
    <w:p w14:paraId="38748733" w14:textId="77777777" w:rsidR="0026567E" w:rsidRDefault="0026567E" w:rsidP="0026567E">
      <w:pPr>
        <w:rPr>
          <w:rFonts w:ascii="Times New Roman" w:hAnsi="Times New Roman" w:cs="Times New Roman"/>
        </w:rPr>
      </w:pPr>
    </w:p>
    <w:p w14:paraId="69739341" w14:textId="77777777" w:rsidR="0026567E" w:rsidRPr="0026567E" w:rsidRDefault="0026567E" w:rsidP="0026567E">
      <w:pPr>
        <w:jc w:val="center"/>
        <w:rPr>
          <w:rFonts w:ascii="Times New Roman" w:hAnsi="Times New Roman" w:cs="Times New Roman"/>
          <w:b/>
        </w:rPr>
      </w:pPr>
      <w:r w:rsidRPr="0026567E">
        <w:rPr>
          <w:rFonts w:ascii="Times New Roman" w:hAnsi="Times New Roman" w:cs="Times New Roman"/>
          <w:b/>
        </w:rPr>
        <w:t>ABSTRACT</w:t>
      </w:r>
    </w:p>
    <w:p w14:paraId="11E51BC1" w14:textId="77777777" w:rsidR="0026567E" w:rsidRDefault="0026567E" w:rsidP="0026567E">
      <w:pPr>
        <w:jc w:val="center"/>
        <w:rPr>
          <w:rFonts w:ascii="Times New Roman" w:hAnsi="Times New Roman" w:cs="Times New Roman"/>
        </w:rPr>
      </w:pPr>
    </w:p>
    <w:p w14:paraId="1D666740" w14:textId="77777777" w:rsidR="0026567E" w:rsidRDefault="0026567E" w:rsidP="0026567E">
      <w:pPr>
        <w:jc w:val="center"/>
        <w:rPr>
          <w:rFonts w:ascii="Times New Roman" w:hAnsi="Times New Roman" w:cs="Times New Roman"/>
        </w:rPr>
      </w:pPr>
    </w:p>
    <w:p w14:paraId="7C93B533" w14:textId="2356A935" w:rsidR="0026567E" w:rsidRPr="00102D26" w:rsidRDefault="0026567E" w:rsidP="0026567E">
      <w:pPr>
        <w:spacing w:line="480" w:lineRule="auto"/>
        <w:ind w:firstLine="720"/>
        <w:rPr>
          <w:rFonts w:ascii="Times New Roman" w:hAnsi="Times New Roman" w:cs="Times New Roman"/>
        </w:rPr>
      </w:pPr>
      <w:r>
        <w:rPr>
          <w:rFonts w:ascii="Times New Roman" w:hAnsi="Times New Roman" w:cs="Times New Roman"/>
        </w:rPr>
        <w:t xml:space="preserve">The growth in online education has generated intense interest in questions about two main measures of e-learning success: learner satisfaction and learner outcomes. While the literature in these two areas has expanded considerably, not enough attention has been paid to faculty satisfaction, even though its critical impact on both areas has been established. This exploratory study surveyed </w:t>
      </w:r>
      <w:r w:rsidR="00EC54AB">
        <w:rPr>
          <w:rFonts w:ascii="Times New Roman" w:hAnsi="Times New Roman" w:cs="Times New Roman"/>
        </w:rPr>
        <w:t xml:space="preserve">171 </w:t>
      </w:r>
      <w:r>
        <w:rPr>
          <w:rFonts w:ascii="Times New Roman" w:hAnsi="Times New Roman" w:cs="Times New Roman"/>
        </w:rPr>
        <w:t>faculty from</w:t>
      </w:r>
      <w:r>
        <w:rPr>
          <w:rFonts w:ascii="Times New Roman" w:hAnsi="Times New Roman" w:cs="Times New Roman"/>
          <w:color w:val="231F20"/>
        </w:rPr>
        <w:t xml:space="preserve"> multiple institutions of higher education</w:t>
      </w:r>
      <w:r w:rsidR="00EC54AB">
        <w:rPr>
          <w:rFonts w:ascii="Times New Roman" w:hAnsi="Times New Roman" w:cs="Times New Roman"/>
          <w:color w:val="231F20"/>
        </w:rPr>
        <w:t xml:space="preserve"> </w:t>
      </w:r>
      <w:r>
        <w:rPr>
          <w:rFonts w:ascii="Times New Roman" w:hAnsi="Times New Roman" w:cs="Times New Roman"/>
          <w:color w:val="231F20"/>
        </w:rPr>
        <w:t>to learn about</w:t>
      </w:r>
      <w:r>
        <w:rPr>
          <w:rFonts w:ascii="Times New Roman" w:hAnsi="Times New Roman" w:cs="Times New Roman"/>
        </w:rPr>
        <w:t xml:space="preserve"> their experiences with online teaching, and examine how their satisfaction might be affected by training, flexibility in balancing work/life demands, institutional factors and technical factors.        </w:t>
      </w:r>
    </w:p>
    <w:p w14:paraId="499B5326" w14:textId="77777777" w:rsidR="0026567E" w:rsidRDefault="0026567E" w:rsidP="0026567E">
      <w:pPr>
        <w:spacing w:line="480" w:lineRule="auto"/>
        <w:rPr>
          <w:rFonts w:ascii="Times New Roman" w:hAnsi="Times New Roman" w:cs="Times New Roman"/>
        </w:rPr>
      </w:pPr>
      <w:r>
        <w:rPr>
          <w:rFonts w:ascii="Times New Roman" w:hAnsi="Times New Roman" w:cs="Times New Roman"/>
        </w:rPr>
        <w:tab/>
      </w:r>
    </w:p>
    <w:p w14:paraId="66D1A8C0" w14:textId="77777777" w:rsidR="0026567E" w:rsidRPr="0026567E" w:rsidRDefault="0026567E" w:rsidP="0026567E">
      <w:pPr>
        <w:spacing w:line="480" w:lineRule="auto"/>
        <w:rPr>
          <w:rFonts w:ascii="Times New Roman" w:hAnsi="Times New Roman" w:cs="Times New Roman"/>
          <w:b/>
        </w:rPr>
      </w:pPr>
      <w:r w:rsidRPr="0026567E">
        <w:rPr>
          <w:rFonts w:ascii="Times New Roman" w:hAnsi="Times New Roman" w:cs="Times New Roman"/>
          <w:b/>
        </w:rPr>
        <w:t xml:space="preserve">Keywords: </w:t>
      </w:r>
      <w:bookmarkStart w:id="0" w:name="_GoBack"/>
      <w:bookmarkEnd w:id="0"/>
    </w:p>
    <w:p w14:paraId="1443C6B0" w14:textId="77777777" w:rsidR="0026567E" w:rsidRDefault="0026567E" w:rsidP="0026567E">
      <w:pPr>
        <w:spacing w:line="480" w:lineRule="auto"/>
        <w:rPr>
          <w:rFonts w:ascii="Times New Roman" w:hAnsi="Times New Roman" w:cs="Times New Roman"/>
        </w:rPr>
      </w:pPr>
    </w:p>
    <w:p w14:paraId="072A07DC" w14:textId="71000189" w:rsidR="0026567E" w:rsidRDefault="0026567E" w:rsidP="0026567E">
      <w:pPr>
        <w:spacing w:line="480" w:lineRule="auto"/>
        <w:rPr>
          <w:rFonts w:ascii="Times New Roman" w:hAnsi="Times New Roman" w:cs="Times New Roman"/>
        </w:rPr>
      </w:pPr>
      <w:r>
        <w:rPr>
          <w:rFonts w:ascii="Times New Roman" w:hAnsi="Times New Roman" w:cs="Times New Roman"/>
        </w:rPr>
        <w:t xml:space="preserve">Faculty satisfaction, online teaching, </w:t>
      </w:r>
      <w:r w:rsidR="00AB70B8">
        <w:rPr>
          <w:rFonts w:ascii="Times New Roman" w:hAnsi="Times New Roman" w:cs="Times New Roman"/>
        </w:rPr>
        <w:t xml:space="preserve">e-learning, </w:t>
      </w:r>
      <w:r>
        <w:rPr>
          <w:rFonts w:ascii="Times New Roman" w:hAnsi="Times New Roman" w:cs="Times New Roman"/>
        </w:rPr>
        <w:t>training, flexibility, institutional support, organizational policies, technical factors, CMS</w:t>
      </w:r>
    </w:p>
    <w:p w14:paraId="727C460E" w14:textId="77777777" w:rsidR="00694780" w:rsidRDefault="00694780">
      <w:pPr>
        <w:spacing w:after="160" w:line="259" w:lineRule="auto"/>
        <w:rPr>
          <w:rFonts w:ascii="Times New Roman" w:hAnsi="Times New Roman" w:cs="Times New Roman"/>
        </w:rPr>
      </w:pPr>
      <w:r>
        <w:rPr>
          <w:rFonts w:ascii="Times New Roman" w:hAnsi="Times New Roman" w:cs="Times New Roman"/>
        </w:rPr>
        <w:br w:type="page"/>
      </w:r>
    </w:p>
    <w:p w14:paraId="24987DB3" w14:textId="77777777" w:rsidR="0027413C" w:rsidRPr="00DF27D1" w:rsidRDefault="0027413C" w:rsidP="0027413C">
      <w:pPr>
        <w:spacing w:line="480" w:lineRule="auto"/>
        <w:jc w:val="center"/>
        <w:rPr>
          <w:rFonts w:ascii="Times New Roman" w:hAnsi="Times New Roman" w:cs="Times New Roman"/>
          <w:b/>
        </w:rPr>
      </w:pPr>
      <w:r w:rsidRPr="00451BC5">
        <w:rPr>
          <w:rFonts w:ascii="Times New Roman" w:hAnsi="Times New Roman" w:cs="Times New Roman"/>
          <w:b/>
        </w:rPr>
        <w:lastRenderedPageBreak/>
        <w:t xml:space="preserve">Faculty Satisfaction in Online </w:t>
      </w:r>
      <w:r>
        <w:rPr>
          <w:rFonts w:ascii="Times New Roman" w:hAnsi="Times New Roman" w:cs="Times New Roman"/>
          <w:b/>
        </w:rPr>
        <w:t>Higher Education</w:t>
      </w:r>
    </w:p>
    <w:p w14:paraId="091B0430" w14:textId="6B1588B7" w:rsidR="0027413C" w:rsidRPr="00DF27D1" w:rsidRDefault="0027413C" w:rsidP="0027413C">
      <w:pPr>
        <w:spacing w:line="480" w:lineRule="auto"/>
        <w:ind w:firstLine="720"/>
        <w:rPr>
          <w:rFonts w:ascii="Times New Roman" w:hAnsi="Times New Roman" w:cs="Times New Roman"/>
        </w:rPr>
      </w:pPr>
      <w:r w:rsidRPr="00DF27D1">
        <w:rPr>
          <w:rFonts w:ascii="Times New Roman" w:hAnsi="Times New Roman" w:cs="Times New Roman"/>
        </w:rPr>
        <w:t>Online education has become pervasive in the last two decades (van Rooij &amp; Zirkle, 2016</w:t>
      </w:r>
      <w:r w:rsidR="00E45BEA">
        <w:rPr>
          <w:rFonts w:ascii="Times New Roman" w:hAnsi="Times New Roman" w:cs="Times New Roman"/>
        </w:rPr>
        <w:t xml:space="preserve">; </w:t>
      </w:r>
      <w:r w:rsidR="0023731E">
        <w:rPr>
          <w:rFonts w:ascii="Times New Roman" w:hAnsi="Times New Roman" w:cs="Times New Roman"/>
        </w:rPr>
        <w:t>Shelton &amp; Pedersen</w:t>
      </w:r>
      <w:r w:rsidR="00C00CF5">
        <w:rPr>
          <w:rFonts w:ascii="Times New Roman" w:hAnsi="Times New Roman" w:cs="Times New Roman"/>
        </w:rPr>
        <w:t>, 2017</w:t>
      </w:r>
      <w:r w:rsidRPr="00DF27D1">
        <w:rPr>
          <w:rFonts w:ascii="Times New Roman" w:hAnsi="Times New Roman" w:cs="Times New Roman"/>
        </w:rPr>
        <w:t xml:space="preserve">). The 2015 Survey of Online Learning, conducted by the Babson Survey Research Group,   found that 28% of U.S. higher education students (over 5.8 million students) are taking at least one distance education course, with a year-to-year 3.9% increase in number of students (Allen, Seaman, Poulin &amp; Straut, 2016).  This led them to conclude that “when more than one-quarter of higher education students are taking a course online, distance education is clearly mainstream” (p. 7).    </w:t>
      </w:r>
    </w:p>
    <w:p w14:paraId="6C7C55D7" w14:textId="77777777" w:rsidR="0027413C" w:rsidRPr="00DF27D1" w:rsidRDefault="0027413C" w:rsidP="0027413C">
      <w:pPr>
        <w:spacing w:line="480" w:lineRule="auto"/>
        <w:ind w:firstLine="720"/>
        <w:rPr>
          <w:rFonts w:ascii="Times New Roman" w:hAnsi="Times New Roman" w:cs="Times New Roman"/>
        </w:rPr>
      </w:pPr>
      <w:r w:rsidRPr="00DF27D1">
        <w:rPr>
          <w:rFonts w:ascii="Times New Roman" w:hAnsi="Times New Roman" w:cs="Times New Roman"/>
        </w:rPr>
        <w:t xml:space="preserve">Not surprisingly, research about online education has also grown by leaps and bounds. Given the fast rate of technological change, and the fast growth in online education offerings, research in this field has advanced considerably, both in terms of scholarly articles in traditional publications and through the growth of dedicated outlets such </w:t>
      </w:r>
      <w:r w:rsidRPr="00DF27D1">
        <w:rPr>
          <w:rFonts w:ascii="Times New Roman" w:hAnsi="Times New Roman" w:cs="Times New Roman"/>
          <w:i/>
        </w:rPr>
        <w:t>as Journal of Distance Education</w:t>
      </w:r>
      <w:r w:rsidRPr="00DF27D1">
        <w:rPr>
          <w:rFonts w:ascii="Times New Roman" w:hAnsi="Times New Roman" w:cs="Times New Roman"/>
        </w:rPr>
        <w:t xml:space="preserve"> and </w:t>
      </w:r>
      <w:r w:rsidRPr="00DF27D1">
        <w:rPr>
          <w:rFonts w:ascii="Times New Roman" w:hAnsi="Times New Roman" w:cs="Times New Roman"/>
          <w:i/>
        </w:rPr>
        <w:t>Internet and Higher Education</w:t>
      </w:r>
      <w:r w:rsidRPr="00DF27D1">
        <w:rPr>
          <w:rFonts w:ascii="Times New Roman" w:hAnsi="Times New Roman" w:cs="Times New Roman"/>
        </w:rPr>
        <w:t xml:space="preserve">.  The maturation of the field has also led to an increase in the quality of the scholarship that is being produced (Arbaugh, 2010; Zawacki-Richter &amp; Naidu, 2016).  </w:t>
      </w:r>
    </w:p>
    <w:p w14:paraId="78F5FFFB" w14:textId="65208984" w:rsidR="0027413C" w:rsidRPr="00DF27D1" w:rsidRDefault="00FF2B60" w:rsidP="00C86B82">
      <w:pPr>
        <w:spacing w:line="480" w:lineRule="auto"/>
        <w:ind w:firstLine="720"/>
        <w:rPr>
          <w:rFonts w:ascii="Times New Roman" w:hAnsi="Times New Roman" w:cs="Times New Roman"/>
        </w:rPr>
      </w:pPr>
      <w:r>
        <w:rPr>
          <w:rFonts w:ascii="Times New Roman" w:hAnsi="Times New Roman" w:cs="Times New Roman"/>
        </w:rPr>
        <w:t>Despite th</w:t>
      </w:r>
      <w:r w:rsidR="00321BDB">
        <w:rPr>
          <w:rFonts w:ascii="Times New Roman" w:hAnsi="Times New Roman" w:cs="Times New Roman"/>
        </w:rPr>
        <w:t>e</w:t>
      </w:r>
      <w:r>
        <w:rPr>
          <w:rFonts w:ascii="Times New Roman" w:hAnsi="Times New Roman" w:cs="Times New Roman"/>
        </w:rPr>
        <w:t xml:space="preserve"> rapid growth</w:t>
      </w:r>
      <w:r w:rsidR="00321BDB">
        <w:rPr>
          <w:rFonts w:ascii="Times New Roman" w:hAnsi="Times New Roman" w:cs="Times New Roman"/>
        </w:rPr>
        <w:t xml:space="preserve"> in the scholarship of online education</w:t>
      </w:r>
      <w:r>
        <w:rPr>
          <w:rFonts w:ascii="Times New Roman" w:hAnsi="Times New Roman" w:cs="Times New Roman"/>
        </w:rPr>
        <w:t>, t</w:t>
      </w:r>
      <w:r w:rsidRPr="00DF27D1">
        <w:rPr>
          <w:rFonts w:ascii="Times New Roman" w:hAnsi="Times New Roman" w:cs="Times New Roman"/>
        </w:rPr>
        <w:t xml:space="preserve">here </w:t>
      </w:r>
      <w:r w:rsidR="0027413C" w:rsidRPr="00DF27D1">
        <w:rPr>
          <w:rFonts w:ascii="Times New Roman" w:hAnsi="Times New Roman" w:cs="Times New Roman"/>
        </w:rPr>
        <w:t>has been</w:t>
      </w:r>
      <w:r>
        <w:rPr>
          <w:rFonts w:ascii="Times New Roman" w:hAnsi="Times New Roman" w:cs="Times New Roman"/>
        </w:rPr>
        <w:t xml:space="preserve"> </w:t>
      </w:r>
      <w:r w:rsidR="0027413C" w:rsidRPr="00DF27D1">
        <w:rPr>
          <w:rFonts w:ascii="Times New Roman" w:hAnsi="Times New Roman" w:cs="Times New Roman"/>
        </w:rPr>
        <w:t xml:space="preserve">a glaring omission in the progress of this research: we still have a dearth of studies about faculty attitudes towards online higher education (Arbaugh, </w:t>
      </w:r>
      <w:r w:rsidR="00B24FD8">
        <w:rPr>
          <w:rFonts w:ascii="Times New Roman" w:hAnsi="Times New Roman" w:cs="Times New Roman"/>
        </w:rPr>
        <w:t>Dearmond &amp; Raugh, 2013</w:t>
      </w:r>
      <w:r w:rsidR="00D521D7">
        <w:rPr>
          <w:rFonts w:ascii="Times New Roman" w:hAnsi="Times New Roman" w:cs="Times New Roman"/>
        </w:rPr>
        <w:t>; Hoekstra, 2014</w:t>
      </w:r>
      <w:r w:rsidR="00E20BC6">
        <w:rPr>
          <w:rFonts w:ascii="Times New Roman" w:hAnsi="Times New Roman" w:cs="Times New Roman"/>
        </w:rPr>
        <w:t xml:space="preserve">; </w:t>
      </w:r>
      <w:r w:rsidR="00E20BC6" w:rsidRPr="008D31F0">
        <w:rPr>
          <w:rFonts w:ascii="Times New Roman" w:eastAsia="Times New Roman" w:hAnsi="Times New Roman" w:cs="Times New Roman"/>
        </w:rPr>
        <w:t xml:space="preserve">Rohland-Heinrich, </w:t>
      </w:r>
      <w:r w:rsidR="00E20BC6" w:rsidRPr="002B6FA3">
        <w:rPr>
          <w:rFonts w:ascii="Times New Roman" w:eastAsia="Times New Roman" w:hAnsi="Times New Roman" w:cs="Times New Roman"/>
        </w:rPr>
        <w:t>2016</w:t>
      </w:r>
      <w:r w:rsidR="0027413C" w:rsidRPr="00DF27D1">
        <w:rPr>
          <w:rFonts w:ascii="Times New Roman" w:hAnsi="Times New Roman" w:cs="Times New Roman"/>
        </w:rPr>
        <w:t>).  Whereas a significant amount of research has focused on online students’ characteris</w:t>
      </w:r>
      <w:r w:rsidR="00C56BC1">
        <w:rPr>
          <w:rFonts w:ascii="Times New Roman" w:hAnsi="Times New Roman" w:cs="Times New Roman"/>
        </w:rPr>
        <w:t>tics, attitudes and outcomes (</w:t>
      </w:r>
      <w:r w:rsidR="006B580F">
        <w:rPr>
          <w:rFonts w:ascii="Times New Roman" w:hAnsi="Times New Roman" w:cs="Times New Roman"/>
        </w:rPr>
        <w:t xml:space="preserve">Eom &amp; Ashill, 2016; </w:t>
      </w:r>
      <w:r w:rsidR="0027413C" w:rsidRPr="00DF27D1">
        <w:rPr>
          <w:rFonts w:ascii="Times New Roman" w:hAnsi="Times New Roman" w:cs="Times New Roman"/>
        </w:rPr>
        <w:t xml:space="preserve">Ortagus, 2017), </w:t>
      </w:r>
      <w:r w:rsidR="008B182D">
        <w:rPr>
          <w:rFonts w:ascii="Times New Roman" w:hAnsi="Times New Roman" w:cs="Times New Roman"/>
        </w:rPr>
        <w:t xml:space="preserve">comparatively </w:t>
      </w:r>
      <w:r w:rsidR="0027413C" w:rsidRPr="00DF27D1">
        <w:rPr>
          <w:rFonts w:ascii="Times New Roman" w:hAnsi="Times New Roman" w:cs="Times New Roman"/>
        </w:rPr>
        <w:t>few</w:t>
      </w:r>
      <w:r w:rsidR="008B182D">
        <w:rPr>
          <w:rFonts w:ascii="Times New Roman" w:hAnsi="Times New Roman" w:cs="Times New Roman"/>
        </w:rPr>
        <w:t>er</w:t>
      </w:r>
      <w:r w:rsidR="0027413C" w:rsidRPr="00DF27D1">
        <w:rPr>
          <w:rFonts w:ascii="Times New Roman" w:hAnsi="Times New Roman" w:cs="Times New Roman"/>
        </w:rPr>
        <w:t xml:space="preserve"> studies h</w:t>
      </w:r>
      <w:r w:rsidR="00C56BC1">
        <w:rPr>
          <w:rFonts w:ascii="Times New Roman" w:hAnsi="Times New Roman" w:cs="Times New Roman"/>
        </w:rPr>
        <w:t>ave examined online faculty</w:t>
      </w:r>
      <w:r w:rsidR="0027413C" w:rsidRPr="00DF27D1">
        <w:rPr>
          <w:rFonts w:ascii="Times New Roman" w:hAnsi="Times New Roman" w:cs="Times New Roman"/>
        </w:rPr>
        <w:t>.  This limited body of research about f</w:t>
      </w:r>
      <w:r w:rsidR="00E450B5">
        <w:rPr>
          <w:rFonts w:ascii="Times New Roman" w:hAnsi="Times New Roman" w:cs="Times New Roman"/>
        </w:rPr>
        <w:t>aculty is particularly noteworthy</w:t>
      </w:r>
      <w:r w:rsidR="0027413C" w:rsidRPr="00DF27D1">
        <w:rPr>
          <w:rFonts w:ascii="Times New Roman" w:hAnsi="Times New Roman" w:cs="Times New Roman"/>
        </w:rPr>
        <w:t xml:space="preserve"> </w:t>
      </w:r>
      <w:r w:rsidR="00E450B5">
        <w:rPr>
          <w:rFonts w:ascii="Times New Roman" w:hAnsi="Times New Roman" w:cs="Times New Roman"/>
        </w:rPr>
        <w:t>when</w:t>
      </w:r>
      <w:r w:rsidR="0027413C" w:rsidRPr="00DF27D1">
        <w:rPr>
          <w:rFonts w:ascii="Times New Roman" w:hAnsi="Times New Roman" w:cs="Times New Roman"/>
        </w:rPr>
        <w:t xml:space="preserve"> we consider the </w:t>
      </w:r>
      <w:r w:rsidR="00E450B5">
        <w:rPr>
          <w:rFonts w:ascii="Times New Roman" w:hAnsi="Times New Roman" w:cs="Times New Roman"/>
        </w:rPr>
        <w:t>importance of online facu</w:t>
      </w:r>
      <w:r w:rsidR="00CB41CD">
        <w:rPr>
          <w:rFonts w:ascii="Times New Roman" w:hAnsi="Times New Roman" w:cs="Times New Roman"/>
        </w:rPr>
        <w:t xml:space="preserve">lty </w:t>
      </w:r>
      <w:r w:rsidR="00E450B5">
        <w:rPr>
          <w:rFonts w:ascii="Times New Roman" w:hAnsi="Times New Roman" w:cs="Times New Roman"/>
        </w:rPr>
        <w:t xml:space="preserve">and their </w:t>
      </w:r>
      <w:r w:rsidR="00CB41CD">
        <w:rPr>
          <w:rFonts w:ascii="Times New Roman" w:hAnsi="Times New Roman" w:cs="Times New Roman"/>
        </w:rPr>
        <w:t>satisfaction</w:t>
      </w:r>
      <w:r w:rsidR="00E450B5">
        <w:rPr>
          <w:rFonts w:ascii="Times New Roman" w:hAnsi="Times New Roman" w:cs="Times New Roman"/>
        </w:rPr>
        <w:t>. F</w:t>
      </w:r>
      <w:r w:rsidR="0027413C" w:rsidRPr="00DF27D1">
        <w:rPr>
          <w:rFonts w:ascii="Times New Roman" w:hAnsi="Times New Roman" w:cs="Times New Roman"/>
        </w:rPr>
        <w:t>aculty have been identified, consistently, among the critical success f</w:t>
      </w:r>
      <w:r w:rsidR="00FF17B9">
        <w:rPr>
          <w:rFonts w:ascii="Times New Roman" w:hAnsi="Times New Roman" w:cs="Times New Roman"/>
        </w:rPr>
        <w:t xml:space="preserve">actors for online </w:t>
      </w:r>
      <w:r w:rsidR="00FF17B9">
        <w:rPr>
          <w:rFonts w:ascii="Times New Roman" w:hAnsi="Times New Roman" w:cs="Times New Roman"/>
        </w:rPr>
        <w:lastRenderedPageBreak/>
        <w:t>education</w:t>
      </w:r>
      <w:r w:rsidR="0027413C" w:rsidRPr="00DF27D1">
        <w:rPr>
          <w:rFonts w:ascii="Times New Roman" w:hAnsi="Times New Roman" w:cs="Times New Roman"/>
        </w:rPr>
        <w:t>, and among the determinants of students’ perceived learning outcomes and satisfaction in university online education (</w:t>
      </w:r>
      <w:r w:rsidR="00BB4016">
        <w:rPr>
          <w:rFonts w:ascii="Times New Roman" w:hAnsi="Times New Roman" w:cs="Times New Roman"/>
        </w:rPr>
        <w:t xml:space="preserve">Baran &amp; Correia, 2016; </w:t>
      </w:r>
      <w:r w:rsidR="003C39F5">
        <w:rPr>
          <w:rFonts w:ascii="Times New Roman" w:hAnsi="Times New Roman" w:cs="Times New Roman"/>
        </w:rPr>
        <w:t xml:space="preserve">Eom &amp; Ashill, 2016; </w:t>
      </w:r>
      <w:r w:rsidR="0027413C" w:rsidRPr="00DF27D1">
        <w:rPr>
          <w:rFonts w:ascii="Times New Roman" w:hAnsi="Times New Roman" w:cs="Times New Roman"/>
        </w:rPr>
        <w:t>E</w:t>
      </w:r>
      <w:r w:rsidR="003C39F5">
        <w:rPr>
          <w:rFonts w:ascii="Times New Roman" w:hAnsi="Times New Roman" w:cs="Times New Roman"/>
        </w:rPr>
        <w:t>om, Wen &amp; Ashill, 200</w:t>
      </w:r>
      <w:r w:rsidR="0027413C" w:rsidRPr="00DF27D1">
        <w:rPr>
          <w:rFonts w:ascii="Times New Roman" w:hAnsi="Times New Roman" w:cs="Times New Roman"/>
        </w:rPr>
        <w:t>6</w:t>
      </w:r>
      <w:r w:rsidR="00AC0E74">
        <w:rPr>
          <w:rFonts w:ascii="Times New Roman" w:hAnsi="Times New Roman" w:cs="Times New Roman"/>
        </w:rPr>
        <w:t>; Hoekstra, 2014</w:t>
      </w:r>
      <w:r w:rsidR="00E450B5">
        <w:rPr>
          <w:rFonts w:ascii="Times New Roman" w:hAnsi="Times New Roman" w:cs="Times New Roman"/>
        </w:rPr>
        <w:t>)</w:t>
      </w:r>
      <w:r w:rsidR="00CB41CD">
        <w:rPr>
          <w:rFonts w:ascii="Times New Roman" w:hAnsi="Times New Roman" w:cs="Times New Roman"/>
        </w:rPr>
        <w:t xml:space="preserve">. Moreover, </w:t>
      </w:r>
      <w:r w:rsidR="00E450B5">
        <w:rPr>
          <w:rFonts w:ascii="Times New Roman" w:hAnsi="Times New Roman" w:cs="Times New Roman"/>
        </w:rPr>
        <w:t xml:space="preserve">faculty satisfaction </w:t>
      </w:r>
      <w:r w:rsidR="0048527E">
        <w:rPr>
          <w:rFonts w:ascii="Times New Roman" w:hAnsi="Times New Roman" w:cs="Times New Roman"/>
        </w:rPr>
        <w:t xml:space="preserve">is so important </w:t>
      </w:r>
      <w:r w:rsidR="00E450B5">
        <w:rPr>
          <w:rFonts w:ascii="Times New Roman" w:hAnsi="Times New Roman" w:cs="Times New Roman"/>
        </w:rPr>
        <w:t>for learning outcomes (</w:t>
      </w:r>
      <w:r w:rsidR="009A6EC0" w:rsidRPr="00CB451A">
        <w:rPr>
          <w:rFonts w:ascii="Times New Roman" w:eastAsia="Times New Roman" w:hAnsi="Times New Roman" w:cs="Times New Roman"/>
        </w:rPr>
        <w:t>Al Ghamdi, Samarji</w:t>
      </w:r>
      <w:r w:rsidR="009A6EC0">
        <w:rPr>
          <w:rFonts w:ascii="Times New Roman" w:eastAsia="Times New Roman" w:hAnsi="Times New Roman" w:cs="Times New Roman"/>
        </w:rPr>
        <w:t xml:space="preserve"> </w:t>
      </w:r>
      <w:r w:rsidR="009A6EC0" w:rsidRPr="00CB451A">
        <w:rPr>
          <w:rFonts w:ascii="Times New Roman" w:eastAsia="Times New Roman" w:hAnsi="Times New Roman" w:cs="Times New Roman"/>
        </w:rPr>
        <w:t xml:space="preserve">&amp; Watt, </w:t>
      </w:r>
      <w:r w:rsidR="009A6EC0">
        <w:rPr>
          <w:rFonts w:ascii="Times New Roman" w:eastAsia="Times New Roman" w:hAnsi="Times New Roman" w:cs="Times New Roman"/>
        </w:rPr>
        <w:t>2016;</w:t>
      </w:r>
      <w:r w:rsidR="009A6EC0" w:rsidRPr="00CB451A">
        <w:rPr>
          <w:rFonts w:ascii="Times New Roman" w:eastAsia="Times New Roman" w:hAnsi="Times New Roman" w:cs="Times New Roman"/>
        </w:rPr>
        <w:t xml:space="preserve"> </w:t>
      </w:r>
      <w:r w:rsidR="00E450B5" w:rsidRPr="00642E49">
        <w:rPr>
          <w:rFonts w:ascii="Times New Roman" w:hAnsi="Times New Roman" w:cs="Times New Roman"/>
        </w:rPr>
        <w:t>Bolliger, Inan, &amp; Wasilik, 2014</w:t>
      </w:r>
      <w:r w:rsidR="0048527E">
        <w:rPr>
          <w:rFonts w:ascii="Times New Roman" w:hAnsi="Times New Roman" w:cs="Times New Roman"/>
        </w:rPr>
        <w:t xml:space="preserve">; </w:t>
      </w:r>
      <w:r w:rsidR="0048527E" w:rsidRPr="00C44216">
        <w:rPr>
          <w:rFonts w:ascii="Times New Roman" w:hAnsi="Times New Roman" w:cs="Times New Roman"/>
        </w:rPr>
        <w:t>Rohland-Heinrich</w:t>
      </w:r>
      <w:r w:rsidR="0048527E">
        <w:rPr>
          <w:rFonts w:ascii="Times New Roman" w:hAnsi="Times New Roman" w:cs="Times New Roman"/>
        </w:rPr>
        <w:t>, 2016</w:t>
      </w:r>
      <w:r w:rsidR="00E450B5">
        <w:rPr>
          <w:rFonts w:ascii="Times New Roman" w:hAnsi="Times New Roman" w:cs="Times New Roman"/>
        </w:rPr>
        <w:t xml:space="preserve">) </w:t>
      </w:r>
      <w:r w:rsidR="00C86B82">
        <w:rPr>
          <w:rFonts w:ascii="Times New Roman" w:hAnsi="Times New Roman" w:cs="Times New Roman"/>
        </w:rPr>
        <w:t xml:space="preserve">that it is considered one of the </w:t>
      </w:r>
      <w:r w:rsidR="00FD21D1">
        <w:rPr>
          <w:rFonts w:ascii="Times New Roman" w:hAnsi="Times New Roman" w:cs="Times New Roman"/>
        </w:rPr>
        <w:t>“</w:t>
      </w:r>
      <w:r w:rsidR="00C86B82">
        <w:rPr>
          <w:rFonts w:ascii="Times New Roman" w:hAnsi="Times New Roman" w:cs="Times New Roman"/>
        </w:rPr>
        <w:t>five pillars</w:t>
      </w:r>
      <w:r w:rsidR="00FD21D1">
        <w:rPr>
          <w:rFonts w:ascii="Times New Roman" w:hAnsi="Times New Roman" w:cs="Times New Roman"/>
        </w:rPr>
        <w:t xml:space="preserve"> of quality online education”</w:t>
      </w:r>
      <w:r w:rsidR="00C86B82">
        <w:rPr>
          <w:rFonts w:ascii="Times New Roman" w:hAnsi="Times New Roman" w:cs="Times New Roman"/>
        </w:rPr>
        <w:t xml:space="preserve"> in the </w:t>
      </w:r>
      <w:r w:rsidR="00FD21D1">
        <w:rPr>
          <w:rFonts w:ascii="Times New Roman" w:hAnsi="Times New Roman" w:cs="Times New Roman"/>
        </w:rPr>
        <w:t xml:space="preserve">quality framework of the Online Learning </w:t>
      </w:r>
      <w:r w:rsidR="00C86B82">
        <w:rPr>
          <w:rFonts w:ascii="Times New Roman" w:hAnsi="Times New Roman" w:cs="Times New Roman"/>
        </w:rPr>
        <w:t>Consortium</w:t>
      </w:r>
      <w:r w:rsidR="00FD21D1">
        <w:rPr>
          <w:rFonts w:ascii="Times New Roman" w:hAnsi="Times New Roman" w:cs="Times New Roman"/>
        </w:rPr>
        <w:t xml:space="preserve"> (OLC, 2017)</w:t>
      </w:r>
      <w:r w:rsidR="0048527E">
        <w:rPr>
          <w:rStyle w:val="FootnoteReference"/>
          <w:rFonts w:ascii="Times New Roman" w:hAnsi="Times New Roman" w:cs="Times New Roman"/>
        </w:rPr>
        <w:footnoteReference w:id="1"/>
      </w:r>
      <w:r w:rsidR="00E450B5">
        <w:rPr>
          <w:rFonts w:ascii="Times New Roman" w:hAnsi="Times New Roman" w:cs="Times New Roman"/>
        </w:rPr>
        <w:t>.</w:t>
      </w:r>
      <w:r w:rsidR="003D76EC">
        <w:rPr>
          <w:rFonts w:ascii="Times New Roman" w:hAnsi="Times New Roman" w:cs="Times New Roman"/>
        </w:rPr>
        <w:t xml:space="preserve"> </w:t>
      </w:r>
      <w:r w:rsidR="0027413C" w:rsidRPr="00DF27D1">
        <w:rPr>
          <w:rFonts w:ascii="Times New Roman" w:hAnsi="Times New Roman" w:cs="Times New Roman"/>
        </w:rPr>
        <w:t xml:space="preserve">Advancing our understanding of online faculty satisfaction becomes even more relevant when we take into consideration the broader literature about the impact of </w:t>
      </w:r>
      <w:r w:rsidR="00EC73D6">
        <w:rPr>
          <w:rFonts w:ascii="Times New Roman" w:hAnsi="Times New Roman" w:cs="Times New Roman"/>
        </w:rPr>
        <w:t xml:space="preserve">faculty </w:t>
      </w:r>
      <w:r w:rsidR="0027413C" w:rsidRPr="00DF27D1">
        <w:rPr>
          <w:rFonts w:ascii="Times New Roman" w:hAnsi="Times New Roman" w:cs="Times New Roman"/>
        </w:rPr>
        <w:t xml:space="preserve">job satisfaction on outcomes such as performance, retention and turnover </w:t>
      </w:r>
      <w:r w:rsidR="00AC0E74">
        <w:rPr>
          <w:rFonts w:ascii="Times New Roman" w:hAnsi="Times New Roman" w:cs="Times New Roman"/>
        </w:rPr>
        <w:t>(</w:t>
      </w:r>
      <w:r w:rsidR="00D50AD5">
        <w:rPr>
          <w:rFonts w:ascii="Times New Roman" w:hAnsi="Times New Roman" w:cs="Times New Roman"/>
        </w:rPr>
        <w:t xml:space="preserve">Green, Alejandro &amp; Brown, 2009; </w:t>
      </w:r>
      <w:r w:rsidR="00AC0E74">
        <w:rPr>
          <w:rFonts w:ascii="Times New Roman" w:hAnsi="Times New Roman" w:cs="Times New Roman"/>
        </w:rPr>
        <w:t xml:space="preserve">Spivey, Chisholm-Burns, Murphy, Rice &amp; Morelli, </w:t>
      </w:r>
      <w:r w:rsidR="00AC0E74" w:rsidRPr="00AC0E74">
        <w:rPr>
          <w:rFonts w:ascii="Times New Roman" w:hAnsi="Times New Roman" w:cs="Times New Roman"/>
        </w:rPr>
        <w:t>2009).</w:t>
      </w:r>
      <w:r w:rsidR="008D0CCD">
        <w:rPr>
          <w:rFonts w:ascii="Times New Roman" w:hAnsi="Times New Roman" w:cs="Times New Roman"/>
        </w:rPr>
        <w:t xml:space="preserve"> </w:t>
      </w:r>
    </w:p>
    <w:p w14:paraId="106A2929" w14:textId="6EF6F70B" w:rsidR="007259E9" w:rsidRDefault="0027413C" w:rsidP="007259E9">
      <w:pPr>
        <w:spacing w:line="480" w:lineRule="auto"/>
        <w:ind w:firstLine="720"/>
        <w:rPr>
          <w:rFonts w:ascii="Times New Roman" w:hAnsi="Times New Roman" w:cs="Times New Roman"/>
        </w:rPr>
      </w:pPr>
      <w:r w:rsidRPr="00DF27D1">
        <w:rPr>
          <w:rFonts w:ascii="Times New Roman" w:hAnsi="Times New Roman" w:cs="Times New Roman"/>
        </w:rPr>
        <w:t xml:space="preserve">The </w:t>
      </w:r>
      <w:r w:rsidR="008D0CCD">
        <w:rPr>
          <w:rFonts w:ascii="Times New Roman" w:hAnsi="Times New Roman" w:cs="Times New Roman"/>
        </w:rPr>
        <w:t xml:space="preserve">need and </w:t>
      </w:r>
      <w:r w:rsidRPr="00DF27D1">
        <w:rPr>
          <w:rFonts w:ascii="Times New Roman" w:hAnsi="Times New Roman" w:cs="Times New Roman"/>
        </w:rPr>
        <w:t xml:space="preserve">urgency </w:t>
      </w:r>
      <w:r w:rsidR="008D0CCD">
        <w:rPr>
          <w:rFonts w:ascii="Times New Roman" w:hAnsi="Times New Roman" w:cs="Times New Roman"/>
        </w:rPr>
        <w:t>to</w:t>
      </w:r>
      <w:r w:rsidRPr="00DF27D1">
        <w:rPr>
          <w:rFonts w:ascii="Times New Roman" w:hAnsi="Times New Roman" w:cs="Times New Roman"/>
        </w:rPr>
        <w:t xml:space="preserve"> </w:t>
      </w:r>
      <w:r w:rsidR="008D0CCD">
        <w:rPr>
          <w:rFonts w:ascii="Times New Roman" w:hAnsi="Times New Roman" w:cs="Times New Roman"/>
        </w:rPr>
        <w:t xml:space="preserve">develop a better </w:t>
      </w:r>
      <w:r w:rsidRPr="00DF27D1">
        <w:rPr>
          <w:rFonts w:ascii="Times New Roman" w:hAnsi="Times New Roman" w:cs="Times New Roman"/>
        </w:rPr>
        <w:t>understanding the nature and antecedents of faculty satisfaction in the online environment</w:t>
      </w:r>
      <w:r w:rsidR="008D0CCD">
        <w:rPr>
          <w:rFonts w:ascii="Times New Roman" w:hAnsi="Times New Roman" w:cs="Times New Roman"/>
        </w:rPr>
        <w:t xml:space="preserve"> are being increasingly emphasized in the literature (Blackmon, 2016; Bolliger &amp; Wasilik, 2009; Bolliger et al., 2014; Hoekstra, 2014; Blackmon, 2016; </w:t>
      </w:r>
      <w:r w:rsidR="008D0CCD" w:rsidRPr="00C44216">
        <w:rPr>
          <w:rFonts w:ascii="Times New Roman" w:hAnsi="Times New Roman" w:cs="Times New Roman"/>
        </w:rPr>
        <w:t>Rohland-Heinrich</w:t>
      </w:r>
      <w:r w:rsidR="008D0CCD">
        <w:rPr>
          <w:rFonts w:ascii="Times New Roman" w:hAnsi="Times New Roman" w:cs="Times New Roman"/>
        </w:rPr>
        <w:t xml:space="preserve">, 2016). This urgency </w:t>
      </w:r>
      <w:r w:rsidRPr="00DF27D1">
        <w:rPr>
          <w:rFonts w:ascii="Times New Roman" w:hAnsi="Times New Roman" w:cs="Times New Roman"/>
        </w:rPr>
        <w:t xml:space="preserve"> becomes even starker when we compare two statistics from the Babson Survey of Online Learning (Allen et al., 2016): in 2015, 71.4% of academic leaders considered the learning outcomes the same or better in online education than those in </w:t>
      </w:r>
      <w:r w:rsidR="00897C17">
        <w:rPr>
          <w:rFonts w:ascii="Times New Roman" w:hAnsi="Times New Roman" w:cs="Times New Roman"/>
        </w:rPr>
        <w:t>face-to-face (f2f)</w:t>
      </w:r>
      <w:r w:rsidR="00897C17" w:rsidRPr="00DF27D1">
        <w:rPr>
          <w:rFonts w:ascii="Times New Roman" w:hAnsi="Times New Roman" w:cs="Times New Roman"/>
        </w:rPr>
        <w:t xml:space="preserve"> </w:t>
      </w:r>
      <w:r w:rsidRPr="00DF27D1">
        <w:rPr>
          <w:rFonts w:ascii="Times New Roman" w:hAnsi="Times New Roman" w:cs="Times New Roman"/>
        </w:rPr>
        <w:t xml:space="preserve">instruction (a considerable increase from a 57.2% rate in 2003); however, this positive perception of online learning does not seem to be shared by their own faculty, since only 29.1% of these chief academic officers believed that their faculty had a positive attitude towards online education.  </w:t>
      </w:r>
      <w:r w:rsidR="00E05803">
        <w:rPr>
          <w:rFonts w:ascii="Times New Roman" w:hAnsi="Times New Roman" w:cs="Times New Roman"/>
        </w:rPr>
        <w:t xml:space="preserve">As Blackmon (2016) remarked, the nature and speed of technological advances in online environments “strike both fear and joy for faculty members” (p. 80). </w:t>
      </w:r>
      <w:r w:rsidRPr="00DF27D1">
        <w:rPr>
          <w:rFonts w:ascii="Times New Roman" w:hAnsi="Times New Roman" w:cs="Times New Roman"/>
        </w:rPr>
        <w:t xml:space="preserve"> </w:t>
      </w:r>
      <w:r w:rsidR="007051AF">
        <w:rPr>
          <w:rFonts w:ascii="Times New Roman" w:hAnsi="Times New Roman" w:cs="Times New Roman"/>
        </w:rPr>
        <w:t xml:space="preserve"> </w:t>
      </w:r>
      <w:r w:rsidRPr="00DF27D1">
        <w:rPr>
          <w:rFonts w:ascii="Times New Roman" w:hAnsi="Times New Roman" w:cs="Times New Roman"/>
        </w:rPr>
        <w:t xml:space="preserve">    </w:t>
      </w:r>
    </w:p>
    <w:p w14:paraId="53B9CFCD" w14:textId="77777777" w:rsidR="00BC73FA" w:rsidRDefault="0027413C" w:rsidP="007259E9">
      <w:pPr>
        <w:spacing w:line="480" w:lineRule="auto"/>
        <w:ind w:firstLine="720"/>
        <w:rPr>
          <w:rFonts w:ascii="Times New Roman" w:hAnsi="Times New Roman" w:cs="Times New Roman"/>
        </w:rPr>
      </w:pPr>
      <w:r w:rsidRPr="00DF27D1">
        <w:rPr>
          <w:rFonts w:ascii="Times New Roman" w:hAnsi="Times New Roman" w:cs="Times New Roman"/>
        </w:rPr>
        <w:lastRenderedPageBreak/>
        <w:t>The goal of our exploratory study is to address this important gap in the literature by ex</w:t>
      </w:r>
      <w:r w:rsidR="008F464F">
        <w:rPr>
          <w:rFonts w:ascii="Times New Roman" w:hAnsi="Times New Roman" w:cs="Times New Roman"/>
        </w:rPr>
        <w:t>ploring</w:t>
      </w:r>
      <w:r w:rsidRPr="00DF27D1">
        <w:rPr>
          <w:rFonts w:ascii="Times New Roman" w:hAnsi="Times New Roman" w:cs="Times New Roman"/>
        </w:rPr>
        <w:t xml:space="preserve"> faculty satisfaction with online teaching in higher education, and </w:t>
      </w:r>
      <w:r w:rsidR="008F464F">
        <w:rPr>
          <w:rFonts w:ascii="Times New Roman" w:hAnsi="Times New Roman" w:cs="Times New Roman"/>
        </w:rPr>
        <w:t>investigating possible factors that might</w:t>
      </w:r>
      <w:r w:rsidRPr="00DF27D1">
        <w:rPr>
          <w:rFonts w:ascii="Times New Roman" w:hAnsi="Times New Roman" w:cs="Times New Roman"/>
        </w:rPr>
        <w:t xml:space="preserve"> </w:t>
      </w:r>
      <w:r w:rsidR="008F464F">
        <w:rPr>
          <w:rFonts w:ascii="Times New Roman" w:hAnsi="Times New Roman" w:cs="Times New Roman"/>
        </w:rPr>
        <w:t>contribute to it</w:t>
      </w:r>
      <w:r w:rsidRPr="00DF27D1">
        <w:rPr>
          <w:rFonts w:ascii="Times New Roman" w:hAnsi="Times New Roman" w:cs="Times New Roman"/>
        </w:rPr>
        <w:t xml:space="preserve">. We conducted a survey of </w:t>
      </w:r>
      <w:r w:rsidR="00BC73FA">
        <w:rPr>
          <w:rFonts w:ascii="Times New Roman" w:hAnsi="Times New Roman" w:cs="Times New Roman"/>
        </w:rPr>
        <w:t xml:space="preserve">faculty who had taught at least one fully online course at a college or university, across various disciplinary areas.  </w:t>
      </w:r>
    </w:p>
    <w:p w14:paraId="1A65D75F" w14:textId="3DE1885C" w:rsidR="0027413C" w:rsidRPr="00DF27D1" w:rsidRDefault="0027413C" w:rsidP="00BC73FA">
      <w:pPr>
        <w:spacing w:line="480" w:lineRule="auto"/>
        <w:ind w:firstLine="720"/>
        <w:rPr>
          <w:rFonts w:ascii="Times New Roman" w:hAnsi="Times New Roman" w:cs="Times New Roman"/>
        </w:rPr>
      </w:pPr>
      <w:r w:rsidRPr="00DF27D1">
        <w:rPr>
          <w:rFonts w:ascii="Times New Roman" w:hAnsi="Times New Roman" w:cs="Times New Roman"/>
        </w:rPr>
        <w:t xml:space="preserve">Our study is distinctive in various ways, when compared to the bulk of the field of online education research. First, </w:t>
      </w:r>
      <w:r w:rsidR="00E45BEA">
        <w:rPr>
          <w:rFonts w:ascii="Times New Roman" w:hAnsi="Times New Roman" w:cs="Times New Roman"/>
        </w:rPr>
        <w:t xml:space="preserve">it focuses on faculty, an important but </w:t>
      </w:r>
      <w:r w:rsidRPr="00DF27D1">
        <w:rPr>
          <w:rFonts w:ascii="Times New Roman" w:hAnsi="Times New Roman" w:cs="Times New Roman"/>
        </w:rPr>
        <w:t>overlooked cons</w:t>
      </w:r>
      <w:r w:rsidR="00E45BEA">
        <w:rPr>
          <w:rFonts w:ascii="Times New Roman" w:hAnsi="Times New Roman" w:cs="Times New Roman"/>
        </w:rPr>
        <w:t>tituency in this literature</w:t>
      </w:r>
      <w:r w:rsidRPr="00DF27D1">
        <w:rPr>
          <w:rFonts w:ascii="Times New Roman" w:hAnsi="Times New Roman" w:cs="Times New Roman"/>
        </w:rPr>
        <w:t>.  Second, it examines multiple faculty, dispersed across multiple institutions of higher education, in contrast to the emphasis on single faculty/multiple students that is typica</w:t>
      </w:r>
      <w:r w:rsidR="00E45BEA">
        <w:rPr>
          <w:rFonts w:ascii="Times New Roman" w:hAnsi="Times New Roman" w:cs="Times New Roman"/>
        </w:rPr>
        <w:t>l in this field of research</w:t>
      </w:r>
      <w:r w:rsidRPr="00DF27D1">
        <w:rPr>
          <w:rFonts w:ascii="Times New Roman" w:hAnsi="Times New Roman" w:cs="Times New Roman"/>
        </w:rPr>
        <w:t>.  Third, our study included faculty in different career paths and stages, which is</w:t>
      </w:r>
      <w:r w:rsidR="00E45BEA">
        <w:rPr>
          <w:rFonts w:ascii="Times New Roman" w:hAnsi="Times New Roman" w:cs="Times New Roman"/>
        </w:rPr>
        <w:t xml:space="preserve"> uncommon in the literature</w:t>
      </w:r>
      <w:r w:rsidRPr="00DF27D1">
        <w:rPr>
          <w:rFonts w:ascii="Times New Roman" w:hAnsi="Times New Roman" w:cs="Times New Roman"/>
        </w:rPr>
        <w:t xml:space="preserve"> and yet conceptually relevant, since online education has been shown to have distinctive characteristics even between different functional areas of the same field, such as business education (Arbaugh, 2010).    </w:t>
      </w:r>
    </w:p>
    <w:p w14:paraId="50042091" w14:textId="77777777" w:rsidR="0027413C" w:rsidRPr="000B7E21" w:rsidRDefault="0027413C" w:rsidP="0027413C">
      <w:pPr>
        <w:spacing w:line="480" w:lineRule="auto"/>
        <w:rPr>
          <w:rFonts w:ascii="Times New Roman" w:hAnsi="Times New Roman" w:cs="Times New Roman"/>
        </w:rPr>
      </w:pPr>
      <w:r w:rsidRPr="00DF27D1">
        <w:rPr>
          <w:rFonts w:ascii="Times New Roman" w:hAnsi="Times New Roman" w:cs="Times New Roman"/>
        </w:rPr>
        <w:tab/>
      </w:r>
      <w:r w:rsidR="00900342">
        <w:rPr>
          <w:rFonts w:ascii="Times New Roman" w:hAnsi="Times New Roman" w:cs="Times New Roman"/>
        </w:rPr>
        <w:t>In t</w:t>
      </w:r>
      <w:r w:rsidRPr="00DF27D1">
        <w:rPr>
          <w:rFonts w:ascii="Times New Roman" w:hAnsi="Times New Roman" w:cs="Times New Roman"/>
        </w:rPr>
        <w:t xml:space="preserve">he next section we </w:t>
      </w:r>
      <w:r w:rsidR="00900342">
        <w:rPr>
          <w:rFonts w:ascii="Times New Roman" w:hAnsi="Times New Roman" w:cs="Times New Roman"/>
        </w:rPr>
        <w:t>offer a brief review of the literature and propose the hypotheses that were investigated in this exploratory study. We then describe our</w:t>
      </w:r>
      <w:r w:rsidRPr="00DF27D1">
        <w:rPr>
          <w:rFonts w:ascii="Times New Roman" w:hAnsi="Times New Roman" w:cs="Times New Roman"/>
        </w:rPr>
        <w:t xml:space="preserve"> methodology and</w:t>
      </w:r>
      <w:r w:rsidR="00900342">
        <w:rPr>
          <w:rFonts w:ascii="Times New Roman" w:hAnsi="Times New Roman" w:cs="Times New Roman"/>
        </w:rPr>
        <w:t xml:space="preserve"> </w:t>
      </w:r>
      <w:r w:rsidRPr="00DF27D1">
        <w:rPr>
          <w:rFonts w:ascii="Times New Roman" w:hAnsi="Times New Roman" w:cs="Times New Roman"/>
        </w:rPr>
        <w:t>present our descriptive results</w:t>
      </w:r>
      <w:r>
        <w:rPr>
          <w:rFonts w:ascii="Times New Roman" w:hAnsi="Times New Roman" w:cs="Times New Roman"/>
        </w:rPr>
        <w:t xml:space="preserve">, followed by the hypothesis-testing analysis and results. We conclude by summarizing our main findings, acknowledging their limitations, and exploring their implications for research and practice.  </w:t>
      </w:r>
    </w:p>
    <w:p w14:paraId="49623856" w14:textId="77777777" w:rsidR="0027413C" w:rsidRPr="0094309E" w:rsidRDefault="005C125E" w:rsidP="005C125E">
      <w:pPr>
        <w:spacing w:line="480" w:lineRule="auto"/>
        <w:jc w:val="center"/>
        <w:rPr>
          <w:rFonts w:ascii="Times New Roman" w:hAnsi="Times New Roman" w:cs="Times New Roman"/>
          <w:b/>
        </w:rPr>
      </w:pPr>
      <w:r>
        <w:rPr>
          <w:rFonts w:ascii="Times New Roman" w:hAnsi="Times New Roman" w:cs="Times New Roman"/>
          <w:b/>
        </w:rPr>
        <w:t xml:space="preserve">LITERATURE REVIEW </w:t>
      </w:r>
      <w:r w:rsidR="0027413C">
        <w:rPr>
          <w:rFonts w:ascii="Times New Roman" w:hAnsi="Times New Roman" w:cs="Times New Roman"/>
          <w:b/>
        </w:rPr>
        <w:t>AND HYPOTHESES</w:t>
      </w:r>
    </w:p>
    <w:p w14:paraId="2F3854F1" w14:textId="2F1FE3AE" w:rsidR="00D417C6" w:rsidRDefault="0027413C" w:rsidP="00BF63EE">
      <w:pPr>
        <w:spacing w:line="480" w:lineRule="auto"/>
        <w:rPr>
          <w:rFonts w:ascii="Times New Roman" w:hAnsi="Times New Roman" w:cs="Times New Roman"/>
        </w:rPr>
      </w:pPr>
      <w:r w:rsidRPr="00967F14">
        <w:rPr>
          <w:rFonts w:ascii="Times New Roman" w:hAnsi="Times New Roman" w:cs="Times New Roman"/>
        </w:rPr>
        <w:t xml:space="preserve"> </w:t>
      </w:r>
      <w:r>
        <w:rPr>
          <w:rFonts w:ascii="Times New Roman" w:hAnsi="Times New Roman" w:cs="Times New Roman"/>
        </w:rPr>
        <w:tab/>
        <w:t xml:space="preserve">The classic definition of job satisfaction emphasizes its affective component: “a pleasurable or positive emotional state resulting from the appraisal of one’s job or job experiences.” (Locke, 1976, p. 1304). Here we use a broader definition of job satisfaction as including “multidimensional responses to one’s job” (Hulin &amp; Judge, 2003), where these </w:t>
      </w:r>
      <w:r>
        <w:rPr>
          <w:rFonts w:ascii="Times New Roman" w:hAnsi="Times New Roman" w:cs="Times New Roman"/>
        </w:rPr>
        <w:lastRenderedPageBreak/>
        <w:t xml:space="preserve">responses include three components: cognitive (evaluative), affective (or emotional) and behavioral (Judge &amp; Klinger, 2008). </w:t>
      </w:r>
    </w:p>
    <w:p w14:paraId="1F1F5C86" w14:textId="77777777" w:rsidR="0027413C" w:rsidRDefault="009A28DB" w:rsidP="00832060">
      <w:pPr>
        <w:spacing w:line="480" w:lineRule="auto"/>
        <w:ind w:firstLine="720"/>
        <w:rPr>
          <w:rFonts w:ascii="Times New Roman" w:hAnsi="Times New Roman" w:cs="Times New Roman"/>
        </w:rPr>
      </w:pPr>
      <w:r>
        <w:rPr>
          <w:rFonts w:ascii="Times New Roman" w:hAnsi="Times New Roman" w:cs="Times New Roman"/>
        </w:rPr>
        <w:t>Faculty satisfaction is recognized as “</w:t>
      </w:r>
      <w:r w:rsidRPr="009A28DB">
        <w:rPr>
          <w:rFonts w:ascii="Times New Roman" w:hAnsi="Times New Roman" w:cs="Times New Roman"/>
        </w:rPr>
        <w:t>a complex issue that is difficult to describe and predict.</w:t>
      </w:r>
      <w:r>
        <w:rPr>
          <w:rFonts w:ascii="Times New Roman" w:hAnsi="Times New Roman" w:cs="Times New Roman"/>
        </w:rPr>
        <w:t xml:space="preserve">” (Bolliger &amp; Wasilik, 2009, p. 105). </w:t>
      </w:r>
      <w:r w:rsidR="00832060">
        <w:rPr>
          <w:rFonts w:ascii="Times New Roman" w:hAnsi="Times New Roman" w:cs="Times New Roman"/>
        </w:rPr>
        <w:t xml:space="preserve">For the purposes of this study, online faculty satisfaction is defined “as the </w:t>
      </w:r>
      <w:r w:rsidR="00832060" w:rsidRPr="00832060">
        <w:rPr>
          <w:rFonts w:ascii="Times New Roman" w:hAnsi="Times New Roman" w:cs="Times New Roman"/>
        </w:rPr>
        <w:t>perception that the process of teaching in the</w:t>
      </w:r>
      <w:r w:rsidR="00832060">
        <w:rPr>
          <w:rFonts w:ascii="Times New Roman" w:hAnsi="Times New Roman" w:cs="Times New Roman"/>
        </w:rPr>
        <w:t xml:space="preserve"> </w:t>
      </w:r>
      <w:r w:rsidR="00832060" w:rsidRPr="00832060">
        <w:rPr>
          <w:rFonts w:ascii="Times New Roman" w:hAnsi="Times New Roman" w:cs="Times New Roman"/>
        </w:rPr>
        <w:t>online environment is efficient, effective, and beneficial for the individual</w:t>
      </w:r>
      <w:r w:rsidR="00832060">
        <w:rPr>
          <w:rFonts w:ascii="Times New Roman" w:hAnsi="Times New Roman" w:cs="Times New Roman"/>
        </w:rPr>
        <w:t xml:space="preserve">.” (Bolliger et al, 2014, p. 184). </w:t>
      </w:r>
      <w:r w:rsidR="009E4861">
        <w:rPr>
          <w:rFonts w:ascii="Times New Roman" w:hAnsi="Times New Roman" w:cs="Times New Roman"/>
        </w:rPr>
        <w:t>According to the Online Learning Consortium (OLC, 2017), “</w:t>
      </w:r>
      <w:r w:rsidR="009E4861" w:rsidRPr="009E4861">
        <w:rPr>
          <w:rFonts w:ascii="Times New Roman" w:hAnsi="Times New Roman" w:cs="Times New Roman"/>
        </w:rPr>
        <w:t>Faculty Satisfaction means that instructors find the online teaching experience personally rewarding and professionally beneficial.</w:t>
      </w:r>
      <w:r w:rsidR="009E4861">
        <w:rPr>
          <w:rFonts w:ascii="Times New Roman" w:hAnsi="Times New Roman" w:cs="Times New Roman"/>
        </w:rPr>
        <w:t>”</w:t>
      </w:r>
      <w:r w:rsidR="009E4861" w:rsidRPr="009E4861">
        <w:rPr>
          <w:rFonts w:ascii="Times New Roman" w:hAnsi="Times New Roman" w:cs="Times New Roman"/>
        </w:rPr>
        <w:t xml:space="preserve"> </w:t>
      </w:r>
      <w:r w:rsidR="009E4861">
        <w:rPr>
          <w:rFonts w:ascii="Times New Roman" w:hAnsi="Times New Roman" w:cs="Times New Roman"/>
        </w:rPr>
        <w:t xml:space="preserve"> </w:t>
      </w:r>
      <w:r w:rsidR="00832060">
        <w:rPr>
          <w:rFonts w:ascii="Times New Roman" w:hAnsi="Times New Roman" w:cs="Times New Roman"/>
        </w:rPr>
        <w:t xml:space="preserve">Our empirical study </w:t>
      </w:r>
      <w:r w:rsidR="00D417C6">
        <w:rPr>
          <w:rFonts w:ascii="Times New Roman" w:hAnsi="Times New Roman" w:cs="Times New Roman"/>
        </w:rPr>
        <w:t xml:space="preserve">explored </w:t>
      </w:r>
      <w:r w:rsidR="006D3DFF">
        <w:rPr>
          <w:rFonts w:ascii="Times New Roman" w:hAnsi="Times New Roman" w:cs="Times New Roman"/>
        </w:rPr>
        <w:t>faculty</w:t>
      </w:r>
      <w:r w:rsidR="004C6DC5">
        <w:rPr>
          <w:rFonts w:ascii="Times New Roman" w:hAnsi="Times New Roman" w:cs="Times New Roman"/>
        </w:rPr>
        <w:t>,</w:t>
      </w:r>
      <w:r w:rsidR="00D417C6">
        <w:rPr>
          <w:rFonts w:ascii="Times New Roman" w:hAnsi="Times New Roman" w:cs="Times New Roman"/>
        </w:rPr>
        <w:t xml:space="preserve"> </w:t>
      </w:r>
      <w:r w:rsidR="006D3DFF">
        <w:rPr>
          <w:rFonts w:ascii="Times New Roman" w:hAnsi="Times New Roman" w:cs="Times New Roman"/>
        </w:rPr>
        <w:t>institutional</w:t>
      </w:r>
      <w:r w:rsidR="00D417C6">
        <w:rPr>
          <w:rFonts w:ascii="Times New Roman" w:hAnsi="Times New Roman" w:cs="Times New Roman"/>
        </w:rPr>
        <w:t xml:space="preserve"> </w:t>
      </w:r>
      <w:r w:rsidR="004C6DC5">
        <w:rPr>
          <w:rFonts w:ascii="Times New Roman" w:hAnsi="Times New Roman" w:cs="Times New Roman"/>
        </w:rPr>
        <w:t xml:space="preserve">and technical factors </w:t>
      </w:r>
      <w:r w:rsidR="00D417C6">
        <w:rPr>
          <w:rFonts w:ascii="Times New Roman" w:hAnsi="Times New Roman" w:cs="Times New Roman"/>
        </w:rPr>
        <w:t xml:space="preserve">as </w:t>
      </w:r>
      <w:r w:rsidR="0027413C">
        <w:rPr>
          <w:rFonts w:ascii="Times New Roman" w:hAnsi="Times New Roman" w:cs="Times New Roman"/>
        </w:rPr>
        <w:t>possible antecedents of job satisfaction for faculty</w:t>
      </w:r>
      <w:r w:rsidR="00D417C6">
        <w:rPr>
          <w:rFonts w:ascii="Times New Roman" w:hAnsi="Times New Roman" w:cs="Times New Roman"/>
        </w:rPr>
        <w:t xml:space="preserve"> teaching online, as summarized below.</w:t>
      </w:r>
      <w:r w:rsidR="0027413C">
        <w:rPr>
          <w:rFonts w:ascii="Times New Roman" w:hAnsi="Times New Roman" w:cs="Times New Roman"/>
        </w:rPr>
        <w:t xml:space="preserve">   </w:t>
      </w:r>
    </w:p>
    <w:p w14:paraId="112D3249" w14:textId="77777777" w:rsidR="000F68F2" w:rsidRPr="00E91FE6" w:rsidRDefault="00B92BF4" w:rsidP="000F68F2">
      <w:pPr>
        <w:spacing w:line="480" w:lineRule="auto"/>
        <w:rPr>
          <w:rFonts w:ascii="Times New Roman" w:hAnsi="Times New Roman" w:cs="Times New Roman"/>
          <w:b/>
        </w:rPr>
      </w:pPr>
      <w:r>
        <w:rPr>
          <w:rFonts w:ascii="Times New Roman" w:hAnsi="Times New Roman" w:cs="Times New Roman"/>
          <w:b/>
        </w:rPr>
        <w:t>Faculty</w:t>
      </w:r>
      <w:r w:rsidR="006D3DFF">
        <w:rPr>
          <w:rFonts w:ascii="Times New Roman" w:hAnsi="Times New Roman" w:cs="Times New Roman"/>
          <w:b/>
        </w:rPr>
        <w:t xml:space="preserve"> </w:t>
      </w:r>
      <w:r w:rsidR="00A02A4B">
        <w:rPr>
          <w:rFonts w:ascii="Times New Roman" w:hAnsi="Times New Roman" w:cs="Times New Roman"/>
          <w:b/>
        </w:rPr>
        <w:t>Factor</w:t>
      </w:r>
      <w:r w:rsidR="000F68F2" w:rsidRPr="00E91FE6">
        <w:rPr>
          <w:rFonts w:ascii="Times New Roman" w:hAnsi="Times New Roman" w:cs="Times New Roman"/>
          <w:b/>
        </w:rPr>
        <w:t>s</w:t>
      </w:r>
      <w:r w:rsidR="000F68F2">
        <w:rPr>
          <w:rFonts w:ascii="Times New Roman" w:hAnsi="Times New Roman" w:cs="Times New Roman"/>
          <w:b/>
        </w:rPr>
        <w:t xml:space="preserve"> </w:t>
      </w:r>
    </w:p>
    <w:p w14:paraId="0DEED771" w14:textId="77777777" w:rsidR="00082AA7" w:rsidRDefault="005F512B" w:rsidP="00082AA7">
      <w:pPr>
        <w:spacing w:line="480" w:lineRule="auto"/>
        <w:rPr>
          <w:rFonts w:ascii="Times New Roman" w:hAnsi="Times New Roman" w:cs="Times New Roman"/>
        </w:rPr>
      </w:pPr>
      <w:r>
        <w:rPr>
          <w:rFonts w:ascii="Times New Roman" w:hAnsi="Times New Roman" w:cs="Times New Roman"/>
        </w:rPr>
        <w:tab/>
      </w:r>
      <w:r w:rsidR="00D417C6">
        <w:rPr>
          <w:rFonts w:ascii="Times New Roman" w:hAnsi="Times New Roman" w:cs="Times New Roman"/>
        </w:rPr>
        <w:t xml:space="preserve">Based on </w:t>
      </w:r>
      <w:r>
        <w:rPr>
          <w:rFonts w:ascii="Times New Roman" w:hAnsi="Times New Roman" w:cs="Times New Roman"/>
        </w:rPr>
        <w:t>the emerging literatur</w:t>
      </w:r>
      <w:r w:rsidR="00A02A4B">
        <w:rPr>
          <w:rFonts w:ascii="Times New Roman" w:hAnsi="Times New Roman" w:cs="Times New Roman"/>
        </w:rPr>
        <w:t xml:space="preserve">e about the attitudes </w:t>
      </w:r>
      <w:r>
        <w:rPr>
          <w:rFonts w:ascii="Times New Roman" w:hAnsi="Times New Roman" w:cs="Times New Roman"/>
        </w:rPr>
        <w:t xml:space="preserve">of </w:t>
      </w:r>
      <w:r w:rsidR="00091DEE">
        <w:rPr>
          <w:rFonts w:ascii="Times New Roman" w:hAnsi="Times New Roman" w:cs="Times New Roman"/>
        </w:rPr>
        <w:t>college/university</w:t>
      </w:r>
      <w:r w:rsidR="00A02A4B">
        <w:rPr>
          <w:rFonts w:ascii="Times New Roman" w:hAnsi="Times New Roman" w:cs="Times New Roman"/>
        </w:rPr>
        <w:t xml:space="preserve"> </w:t>
      </w:r>
      <w:r>
        <w:rPr>
          <w:rFonts w:ascii="Times New Roman" w:hAnsi="Times New Roman" w:cs="Times New Roman"/>
        </w:rPr>
        <w:t>faculty</w:t>
      </w:r>
      <w:r w:rsidR="00A02A4B">
        <w:rPr>
          <w:rFonts w:ascii="Times New Roman" w:hAnsi="Times New Roman" w:cs="Times New Roman"/>
        </w:rPr>
        <w:t xml:space="preserve"> towards </w:t>
      </w:r>
      <w:r>
        <w:rPr>
          <w:rFonts w:ascii="Times New Roman" w:hAnsi="Times New Roman" w:cs="Times New Roman"/>
        </w:rPr>
        <w:t xml:space="preserve">teaching online, </w:t>
      </w:r>
      <w:r w:rsidR="00D417C6">
        <w:rPr>
          <w:rFonts w:ascii="Times New Roman" w:hAnsi="Times New Roman" w:cs="Times New Roman"/>
        </w:rPr>
        <w:t xml:space="preserve">we examined </w:t>
      </w:r>
      <w:r w:rsidR="004C6DC5">
        <w:rPr>
          <w:rFonts w:ascii="Times New Roman" w:hAnsi="Times New Roman" w:cs="Times New Roman"/>
        </w:rPr>
        <w:t xml:space="preserve">two faculty-related </w:t>
      </w:r>
      <w:r w:rsidR="00D417C6">
        <w:rPr>
          <w:rFonts w:ascii="Times New Roman" w:hAnsi="Times New Roman" w:cs="Times New Roman"/>
        </w:rPr>
        <w:t xml:space="preserve">factors that may play </w:t>
      </w:r>
      <w:r>
        <w:rPr>
          <w:rFonts w:ascii="Times New Roman" w:hAnsi="Times New Roman" w:cs="Times New Roman"/>
        </w:rPr>
        <w:t>a prominent role</w:t>
      </w:r>
      <w:r w:rsidR="000F68F2">
        <w:rPr>
          <w:rFonts w:ascii="Times New Roman" w:hAnsi="Times New Roman" w:cs="Times New Roman"/>
        </w:rPr>
        <w:t xml:space="preserve"> in promoting satisfaction</w:t>
      </w:r>
      <w:r w:rsidR="00B92BF4">
        <w:rPr>
          <w:rFonts w:ascii="Times New Roman" w:hAnsi="Times New Roman" w:cs="Times New Roman"/>
        </w:rPr>
        <w:t>: whether faculty</w:t>
      </w:r>
      <w:r>
        <w:rPr>
          <w:rFonts w:ascii="Times New Roman" w:hAnsi="Times New Roman" w:cs="Times New Roman"/>
        </w:rPr>
        <w:t xml:space="preserve"> </w:t>
      </w:r>
      <w:r w:rsidR="000F68F2">
        <w:rPr>
          <w:rFonts w:ascii="Times New Roman" w:hAnsi="Times New Roman" w:cs="Times New Roman"/>
        </w:rPr>
        <w:t>feel that they have been adequately trained</w:t>
      </w:r>
      <w:r w:rsidR="00D417C6">
        <w:rPr>
          <w:rFonts w:ascii="Times New Roman" w:hAnsi="Times New Roman" w:cs="Times New Roman"/>
        </w:rPr>
        <w:t xml:space="preserve"> (</w:t>
      </w:r>
      <w:r w:rsidR="000F68F2">
        <w:rPr>
          <w:rFonts w:ascii="Times New Roman" w:hAnsi="Times New Roman" w:cs="Times New Roman"/>
        </w:rPr>
        <w:t xml:space="preserve">and are therefore prepared for the </w:t>
      </w:r>
      <w:r w:rsidR="00D417C6">
        <w:rPr>
          <w:rFonts w:ascii="Times New Roman" w:hAnsi="Times New Roman" w:cs="Times New Roman"/>
        </w:rPr>
        <w:t xml:space="preserve">particular </w:t>
      </w:r>
      <w:r w:rsidR="000F68F2">
        <w:rPr>
          <w:rFonts w:ascii="Times New Roman" w:hAnsi="Times New Roman" w:cs="Times New Roman"/>
        </w:rPr>
        <w:t>challenges of the online environment</w:t>
      </w:r>
      <w:r w:rsidR="00D417C6">
        <w:rPr>
          <w:rFonts w:ascii="Times New Roman" w:hAnsi="Times New Roman" w:cs="Times New Roman"/>
        </w:rPr>
        <w:t>)</w:t>
      </w:r>
      <w:r w:rsidR="000F68F2">
        <w:rPr>
          <w:rFonts w:ascii="Times New Roman" w:hAnsi="Times New Roman" w:cs="Times New Roman"/>
        </w:rPr>
        <w:t xml:space="preserve">; and </w:t>
      </w:r>
      <w:r w:rsidR="00082AA7">
        <w:rPr>
          <w:rFonts w:ascii="Times New Roman" w:hAnsi="Times New Roman" w:cs="Times New Roman"/>
        </w:rPr>
        <w:t xml:space="preserve">whether they perceive online teaching as providing the flexibility they might need to better balance work and personal life. </w:t>
      </w:r>
    </w:p>
    <w:p w14:paraId="1ECBB104" w14:textId="31C7AC3F" w:rsidR="005E639E" w:rsidRDefault="00967186" w:rsidP="00082AA7">
      <w:pPr>
        <w:spacing w:line="480" w:lineRule="auto"/>
        <w:rPr>
          <w:rFonts w:ascii="Times New Roman" w:hAnsi="Times New Roman" w:cs="Times New Roman"/>
        </w:rPr>
      </w:pPr>
      <w:r>
        <w:rPr>
          <w:rFonts w:ascii="Times New Roman" w:hAnsi="Times New Roman" w:cs="Times New Roman"/>
        </w:rPr>
        <w:tab/>
      </w:r>
      <w:r w:rsidR="002D5F6E" w:rsidRPr="002D5F6E">
        <w:rPr>
          <w:rFonts w:ascii="Times New Roman" w:hAnsi="Times New Roman" w:cs="Times New Roman"/>
          <w:i/>
        </w:rPr>
        <w:t>Training</w:t>
      </w:r>
      <w:r w:rsidR="002D5F6E">
        <w:rPr>
          <w:rFonts w:ascii="Times New Roman" w:hAnsi="Times New Roman" w:cs="Times New Roman"/>
        </w:rPr>
        <w:t xml:space="preserve">. </w:t>
      </w:r>
      <w:r>
        <w:rPr>
          <w:rFonts w:ascii="Times New Roman" w:hAnsi="Times New Roman" w:cs="Times New Roman"/>
        </w:rPr>
        <w:t xml:space="preserve">In the traditional face-to-face environment, </w:t>
      </w:r>
      <w:r w:rsidR="005B296D">
        <w:rPr>
          <w:rFonts w:ascii="Times New Roman" w:hAnsi="Times New Roman" w:cs="Times New Roman"/>
        </w:rPr>
        <w:t xml:space="preserve">faculty </w:t>
      </w:r>
      <w:r w:rsidR="00C244CF">
        <w:rPr>
          <w:rFonts w:ascii="Times New Roman" w:hAnsi="Times New Roman" w:cs="Times New Roman"/>
        </w:rPr>
        <w:t xml:space="preserve">can expect to succeed by </w:t>
      </w:r>
      <w:r w:rsidR="005B296D">
        <w:rPr>
          <w:rFonts w:ascii="Times New Roman" w:hAnsi="Times New Roman" w:cs="Times New Roman"/>
        </w:rPr>
        <w:t>rely</w:t>
      </w:r>
      <w:r w:rsidR="00C244CF">
        <w:rPr>
          <w:rFonts w:ascii="Times New Roman" w:hAnsi="Times New Roman" w:cs="Times New Roman"/>
        </w:rPr>
        <w:t>ing</w:t>
      </w:r>
      <w:r w:rsidR="005B296D">
        <w:rPr>
          <w:rFonts w:ascii="Times New Roman" w:hAnsi="Times New Roman" w:cs="Times New Roman"/>
        </w:rPr>
        <w:t xml:space="preserve"> on their mastery of the subject and their mastery of how to teach it. In </w:t>
      </w:r>
      <w:r>
        <w:rPr>
          <w:rFonts w:ascii="Times New Roman" w:hAnsi="Times New Roman" w:cs="Times New Roman"/>
        </w:rPr>
        <w:t>an online environment</w:t>
      </w:r>
      <w:r w:rsidR="005B296D">
        <w:rPr>
          <w:rFonts w:ascii="Times New Roman" w:hAnsi="Times New Roman" w:cs="Times New Roman"/>
        </w:rPr>
        <w:t xml:space="preserve">, however, faculty face a further challenge: they </w:t>
      </w:r>
      <w:r w:rsidR="00C244CF">
        <w:rPr>
          <w:rFonts w:ascii="Times New Roman" w:hAnsi="Times New Roman" w:cs="Times New Roman"/>
        </w:rPr>
        <w:t xml:space="preserve">also </w:t>
      </w:r>
      <w:r w:rsidR="005B296D">
        <w:rPr>
          <w:rFonts w:ascii="Times New Roman" w:hAnsi="Times New Roman" w:cs="Times New Roman"/>
        </w:rPr>
        <w:t xml:space="preserve">need </w:t>
      </w:r>
      <w:r w:rsidR="00C244CF">
        <w:rPr>
          <w:rFonts w:ascii="Times New Roman" w:hAnsi="Times New Roman" w:cs="Times New Roman"/>
        </w:rPr>
        <w:t xml:space="preserve">to </w:t>
      </w:r>
      <w:r w:rsidR="005B296D">
        <w:rPr>
          <w:rFonts w:ascii="Times New Roman" w:hAnsi="Times New Roman" w:cs="Times New Roman"/>
        </w:rPr>
        <w:t xml:space="preserve">master how to </w:t>
      </w:r>
      <w:r w:rsidR="00C244CF">
        <w:rPr>
          <w:rFonts w:ascii="Times New Roman" w:hAnsi="Times New Roman" w:cs="Times New Roman"/>
        </w:rPr>
        <w:t>teach in that special context, both in terms of its particular pedagogical opportunities and constraints, and in terms of being knowledgeable about its technical aspects</w:t>
      </w:r>
      <w:r w:rsidR="00623B67">
        <w:rPr>
          <w:rFonts w:ascii="Times New Roman" w:hAnsi="Times New Roman" w:cs="Times New Roman"/>
        </w:rPr>
        <w:t xml:space="preserve"> (Gay, 2016</w:t>
      </w:r>
      <w:r w:rsidR="005B5693">
        <w:rPr>
          <w:rFonts w:ascii="Times New Roman" w:hAnsi="Times New Roman" w:cs="Times New Roman"/>
        </w:rPr>
        <w:t xml:space="preserve">; </w:t>
      </w:r>
      <w:r w:rsidR="005B5693" w:rsidRPr="005B5693">
        <w:rPr>
          <w:rFonts w:ascii="Times New Roman" w:hAnsi="Times New Roman" w:cs="Times New Roman"/>
        </w:rPr>
        <w:t>Rohland-Heinrich</w:t>
      </w:r>
      <w:r w:rsidR="005B5693">
        <w:rPr>
          <w:rFonts w:ascii="Times New Roman" w:hAnsi="Times New Roman" w:cs="Times New Roman"/>
        </w:rPr>
        <w:t>, 2016</w:t>
      </w:r>
      <w:r w:rsidR="00623B67">
        <w:rPr>
          <w:rFonts w:ascii="Times New Roman" w:hAnsi="Times New Roman" w:cs="Times New Roman"/>
        </w:rPr>
        <w:t>)</w:t>
      </w:r>
      <w:r w:rsidR="00C244CF">
        <w:rPr>
          <w:rFonts w:ascii="Times New Roman" w:hAnsi="Times New Roman" w:cs="Times New Roman"/>
        </w:rPr>
        <w:t xml:space="preserve">.  This special type of mastery may be developed over time, through individual effort and </w:t>
      </w:r>
      <w:r w:rsidR="00C244CF">
        <w:rPr>
          <w:rFonts w:ascii="Times New Roman" w:hAnsi="Times New Roman" w:cs="Times New Roman"/>
        </w:rPr>
        <w:lastRenderedPageBreak/>
        <w:t>through trial and error, but this process may involve a good deal of frustration, and may yield doubtful results.</w:t>
      </w:r>
      <w:r w:rsidR="00E05803">
        <w:rPr>
          <w:rFonts w:ascii="Times New Roman" w:hAnsi="Times New Roman" w:cs="Times New Roman"/>
        </w:rPr>
        <w:t xml:space="preserve"> </w:t>
      </w:r>
      <w:r w:rsidR="003C7397">
        <w:rPr>
          <w:rFonts w:ascii="Times New Roman" w:hAnsi="Times New Roman" w:cs="Times New Roman"/>
        </w:rPr>
        <w:t>A</w:t>
      </w:r>
      <w:r w:rsidR="00C244CF">
        <w:rPr>
          <w:rFonts w:ascii="Times New Roman" w:hAnsi="Times New Roman" w:cs="Times New Roman"/>
        </w:rPr>
        <w:t xml:space="preserve"> more effective and efficient way to develop such mastery </w:t>
      </w:r>
      <w:r w:rsidR="003C7397">
        <w:rPr>
          <w:rFonts w:ascii="Times New Roman" w:hAnsi="Times New Roman" w:cs="Times New Roman"/>
        </w:rPr>
        <w:t>may be, instead,</w:t>
      </w:r>
      <w:r w:rsidR="00C244CF">
        <w:rPr>
          <w:rFonts w:ascii="Times New Roman" w:hAnsi="Times New Roman" w:cs="Times New Roman"/>
        </w:rPr>
        <w:t xml:space="preserve"> to receive</w:t>
      </w:r>
      <w:r>
        <w:rPr>
          <w:rFonts w:ascii="Times New Roman" w:hAnsi="Times New Roman" w:cs="Times New Roman"/>
        </w:rPr>
        <w:t xml:space="preserve"> special training</w:t>
      </w:r>
      <w:r w:rsidR="002B61AE">
        <w:rPr>
          <w:rFonts w:ascii="Times New Roman" w:hAnsi="Times New Roman" w:cs="Times New Roman"/>
        </w:rPr>
        <w:t xml:space="preserve"> for the pedagogical and technical aspects of teaching online</w:t>
      </w:r>
      <w:r w:rsidR="003C7397">
        <w:rPr>
          <w:rFonts w:ascii="Times New Roman" w:hAnsi="Times New Roman" w:cs="Times New Roman"/>
        </w:rPr>
        <w:t>. Training</w:t>
      </w:r>
      <w:r w:rsidR="00236306">
        <w:rPr>
          <w:rFonts w:ascii="Times New Roman" w:hAnsi="Times New Roman" w:cs="Times New Roman"/>
        </w:rPr>
        <w:t xml:space="preserve"> is starting to be recogniz</w:t>
      </w:r>
      <w:r w:rsidR="003C7397">
        <w:rPr>
          <w:rFonts w:ascii="Times New Roman" w:hAnsi="Times New Roman" w:cs="Times New Roman"/>
        </w:rPr>
        <w:t xml:space="preserve">ed as an important element in preparing faculty to meet the challenges of online teaching </w:t>
      </w:r>
      <w:r w:rsidR="003C7397" w:rsidRPr="00642E49">
        <w:rPr>
          <w:rFonts w:ascii="Times New Roman" w:hAnsi="Times New Roman" w:cs="Times New Roman"/>
        </w:rPr>
        <w:t xml:space="preserve">(; </w:t>
      </w:r>
      <w:r w:rsidR="00012B39">
        <w:rPr>
          <w:rFonts w:ascii="Times New Roman" w:hAnsi="Times New Roman" w:cs="Times New Roman"/>
        </w:rPr>
        <w:t xml:space="preserve">Allison, 2016; </w:t>
      </w:r>
      <w:r w:rsidR="003C7397" w:rsidRPr="00642E49">
        <w:rPr>
          <w:rFonts w:ascii="Times New Roman" w:hAnsi="Times New Roman" w:cs="Times New Roman"/>
        </w:rPr>
        <w:t>Alm</w:t>
      </w:r>
      <w:r w:rsidR="00DC01C9">
        <w:rPr>
          <w:rFonts w:ascii="Times New Roman" w:hAnsi="Times New Roman" w:cs="Times New Roman"/>
        </w:rPr>
        <w:t>a</w:t>
      </w:r>
      <w:r w:rsidR="003C7397" w:rsidRPr="00642E49">
        <w:rPr>
          <w:rFonts w:ascii="Times New Roman" w:hAnsi="Times New Roman" w:cs="Times New Roman"/>
        </w:rPr>
        <w:t xml:space="preserve">rashdeh, Sahari, Zin &amp; Alsmadi, 2011; </w:t>
      </w:r>
      <w:r w:rsidR="002D5F6E">
        <w:rPr>
          <w:rFonts w:ascii="Times New Roman" w:hAnsi="Times New Roman" w:cs="Times New Roman"/>
        </w:rPr>
        <w:t xml:space="preserve">Bolliger et al., 2014; </w:t>
      </w:r>
      <w:r w:rsidR="004543E5" w:rsidRPr="00F56E8B">
        <w:rPr>
          <w:rFonts w:ascii="Times New Roman" w:hAnsi="Times New Roman" w:cs="Times New Roman"/>
        </w:rPr>
        <w:t>Guan</w:t>
      </w:r>
      <w:r w:rsidR="004543E5">
        <w:rPr>
          <w:rFonts w:ascii="Times New Roman" w:hAnsi="Times New Roman" w:cs="Times New Roman"/>
        </w:rPr>
        <w:t xml:space="preserve"> </w:t>
      </w:r>
      <w:r w:rsidR="004543E5" w:rsidRPr="00F56E8B">
        <w:rPr>
          <w:rFonts w:ascii="Times New Roman" w:hAnsi="Times New Roman" w:cs="Times New Roman"/>
        </w:rPr>
        <w:t xml:space="preserve"> &amp; Stanford, 2016</w:t>
      </w:r>
      <w:r w:rsidR="004543E5">
        <w:rPr>
          <w:rFonts w:ascii="Times New Roman" w:hAnsi="Times New Roman" w:cs="Times New Roman"/>
        </w:rPr>
        <w:t xml:space="preserve">; </w:t>
      </w:r>
      <w:r w:rsidR="003C7397" w:rsidRPr="00642E49">
        <w:rPr>
          <w:rFonts w:ascii="Times New Roman" w:hAnsi="Times New Roman" w:cs="Times New Roman"/>
        </w:rPr>
        <w:t>Ling, 2014; Masoumi, 2010</w:t>
      </w:r>
      <w:r w:rsidR="005E509B">
        <w:rPr>
          <w:rFonts w:ascii="Times New Roman" w:hAnsi="Times New Roman" w:cs="Times New Roman"/>
        </w:rPr>
        <w:t xml:space="preserve">; </w:t>
      </w:r>
      <w:r w:rsidR="00353145">
        <w:rPr>
          <w:rFonts w:ascii="Times New Roman" w:hAnsi="Times New Roman" w:cs="Times New Roman"/>
        </w:rPr>
        <w:t xml:space="preserve">OLC, 2017; </w:t>
      </w:r>
      <w:r w:rsidR="004C5A3E" w:rsidRPr="004C5A3E">
        <w:rPr>
          <w:rFonts w:ascii="Times New Roman" w:eastAsia="Times New Roman" w:hAnsi="Times New Roman" w:cs="Times New Roman"/>
        </w:rPr>
        <w:t xml:space="preserve">Rohland-Heinrich, </w:t>
      </w:r>
      <w:r w:rsidR="004C5A3E" w:rsidRPr="002B6FA3">
        <w:rPr>
          <w:rFonts w:ascii="Times New Roman" w:eastAsia="Times New Roman" w:hAnsi="Times New Roman" w:cs="Times New Roman"/>
        </w:rPr>
        <w:t>2016</w:t>
      </w:r>
      <w:r w:rsidR="004C5A3E" w:rsidRPr="004C5A3E">
        <w:rPr>
          <w:rFonts w:ascii="Times New Roman" w:eastAsia="Times New Roman" w:hAnsi="Times New Roman" w:cs="Times New Roman"/>
        </w:rPr>
        <w:t xml:space="preserve">; </w:t>
      </w:r>
      <w:r w:rsidR="005E509B">
        <w:rPr>
          <w:rFonts w:ascii="Times New Roman" w:hAnsi="Times New Roman" w:cs="Times New Roman"/>
        </w:rPr>
        <w:t xml:space="preserve">Terblanché, </w:t>
      </w:r>
      <w:r w:rsidR="005E509B" w:rsidRPr="005E509B">
        <w:rPr>
          <w:rFonts w:ascii="Times New Roman" w:hAnsi="Times New Roman" w:cs="Times New Roman"/>
        </w:rPr>
        <w:t>2015</w:t>
      </w:r>
      <w:r w:rsidR="003C7397" w:rsidRPr="00642E49">
        <w:rPr>
          <w:rFonts w:ascii="Times New Roman" w:hAnsi="Times New Roman" w:cs="Times New Roman"/>
        </w:rPr>
        <w:t>)</w:t>
      </w:r>
      <w:r w:rsidR="00B65A90">
        <w:rPr>
          <w:rFonts w:ascii="Times New Roman" w:hAnsi="Times New Roman" w:cs="Times New Roman"/>
        </w:rPr>
        <w:t xml:space="preserve"> and has been </w:t>
      </w:r>
      <w:r w:rsidR="00891290">
        <w:rPr>
          <w:rFonts w:ascii="Times New Roman" w:hAnsi="Times New Roman" w:cs="Times New Roman"/>
        </w:rPr>
        <w:t xml:space="preserve">identified as a predictor </w:t>
      </w:r>
      <w:r w:rsidR="00FE2E3C">
        <w:rPr>
          <w:rFonts w:ascii="Times New Roman" w:hAnsi="Times New Roman" w:cs="Times New Roman"/>
        </w:rPr>
        <w:t>o</w:t>
      </w:r>
      <w:r w:rsidR="00891290">
        <w:rPr>
          <w:rFonts w:ascii="Times New Roman" w:hAnsi="Times New Roman" w:cs="Times New Roman"/>
        </w:rPr>
        <w:t xml:space="preserve">f </w:t>
      </w:r>
      <w:r w:rsidR="00B65A90">
        <w:rPr>
          <w:rFonts w:ascii="Times New Roman" w:hAnsi="Times New Roman" w:cs="Times New Roman"/>
        </w:rPr>
        <w:t>success in online teaching (</w:t>
      </w:r>
      <w:r w:rsidR="00B65A90" w:rsidRPr="00642E49">
        <w:rPr>
          <w:rFonts w:ascii="Times New Roman" w:hAnsi="Times New Roman" w:cs="Times New Roman"/>
        </w:rPr>
        <w:t>Al-Busaidi, 2012</w:t>
      </w:r>
      <w:r w:rsidR="00F70308">
        <w:rPr>
          <w:rFonts w:ascii="Times New Roman" w:hAnsi="Times New Roman" w:cs="Times New Roman"/>
        </w:rPr>
        <w:t>)</w:t>
      </w:r>
      <w:r w:rsidR="00236306">
        <w:rPr>
          <w:rFonts w:ascii="Times New Roman" w:hAnsi="Times New Roman" w:cs="Times New Roman"/>
        </w:rPr>
        <w:t>, but the link between training and faculty satisfaction in the online environment deserves further exploration (</w:t>
      </w:r>
      <w:r w:rsidR="00DC01C9" w:rsidRPr="00DC01C9">
        <w:rPr>
          <w:rFonts w:ascii="Times New Roman" w:hAnsi="Times New Roman" w:cs="Times New Roman"/>
        </w:rPr>
        <w:t>Almarashdeh</w:t>
      </w:r>
      <w:r w:rsidR="00DC01C9">
        <w:rPr>
          <w:rFonts w:ascii="Times New Roman" w:hAnsi="Times New Roman" w:cs="Times New Roman"/>
        </w:rPr>
        <w:t>, 2016;</w:t>
      </w:r>
      <w:r w:rsidR="00DC01C9" w:rsidRPr="00DC01C9">
        <w:rPr>
          <w:rFonts w:ascii="Times New Roman" w:hAnsi="Times New Roman" w:cs="Times New Roman"/>
        </w:rPr>
        <w:t xml:space="preserve"> </w:t>
      </w:r>
      <w:r w:rsidR="00236306">
        <w:rPr>
          <w:rFonts w:ascii="Times New Roman" w:hAnsi="Times New Roman" w:cs="Times New Roman"/>
        </w:rPr>
        <w:t>Hoekstra, 2014)</w:t>
      </w:r>
      <w:r w:rsidR="002B61AE">
        <w:rPr>
          <w:rFonts w:ascii="Times New Roman" w:hAnsi="Times New Roman" w:cs="Times New Roman"/>
        </w:rPr>
        <w:t xml:space="preserve">. </w:t>
      </w:r>
      <w:r w:rsidR="005E639E">
        <w:rPr>
          <w:rFonts w:ascii="Times New Roman" w:hAnsi="Times New Roman" w:cs="Times New Roman"/>
        </w:rPr>
        <w:t>Thus, we propose th</w:t>
      </w:r>
      <w:r w:rsidR="002B61AE">
        <w:rPr>
          <w:rFonts w:ascii="Times New Roman" w:hAnsi="Times New Roman" w:cs="Times New Roman"/>
        </w:rPr>
        <w:t>e</w:t>
      </w:r>
      <w:r w:rsidR="005E639E">
        <w:rPr>
          <w:rFonts w:ascii="Times New Roman" w:hAnsi="Times New Roman" w:cs="Times New Roman"/>
        </w:rPr>
        <w:t xml:space="preserve"> following hypothesis: </w:t>
      </w:r>
    </w:p>
    <w:p w14:paraId="0752AB51" w14:textId="77777777" w:rsidR="005E639E" w:rsidRPr="00306D44" w:rsidRDefault="005E639E" w:rsidP="0029560F">
      <w:pPr>
        <w:spacing w:line="480" w:lineRule="auto"/>
        <w:ind w:left="1440"/>
        <w:rPr>
          <w:rFonts w:ascii="Times New Roman" w:hAnsi="Times New Roman" w:cs="Times New Roman"/>
          <w:i/>
        </w:rPr>
      </w:pPr>
      <w:r w:rsidRPr="00306D44">
        <w:rPr>
          <w:rFonts w:ascii="Times New Roman" w:hAnsi="Times New Roman" w:cs="Times New Roman"/>
          <w:i/>
        </w:rPr>
        <w:t>H1: Faculty who perceive their training to teach online to have been adequate will report higher levels of satisfaction.</w:t>
      </w:r>
    </w:p>
    <w:p w14:paraId="0982F322" w14:textId="77777777" w:rsidR="00CD1C11" w:rsidRDefault="00967186" w:rsidP="0027413C">
      <w:pPr>
        <w:spacing w:line="480" w:lineRule="auto"/>
        <w:rPr>
          <w:rFonts w:ascii="Times New Roman" w:hAnsi="Times New Roman" w:cs="Times New Roman"/>
        </w:rPr>
      </w:pPr>
      <w:r>
        <w:rPr>
          <w:rFonts w:ascii="Times New Roman" w:hAnsi="Times New Roman" w:cs="Times New Roman"/>
        </w:rPr>
        <w:tab/>
      </w:r>
      <w:r w:rsidR="002D5F6E" w:rsidRPr="002D5F6E">
        <w:rPr>
          <w:rFonts w:ascii="Times New Roman" w:hAnsi="Times New Roman" w:cs="Times New Roman"/>
          <w:i/>
        </w:rPr>
        <w:t>Flexibility</w:t>
      </w:r>
      <w:r w:rsidR="002D5F6E">
        <w:rPr>
          <w:rFonts w:ascii="Times New Roman" w:hAnsi="Times New Roman" w:cs="Times New Roman"/>
        </w:rPr>
        <w:t xml:space="preserve">. </w:t>
      </w:r>
      <w:r w:rsidR="00306D44">
        <w:rPr>
          <w:rFonts w:ascii="Times New Roman" w:hAnsi="Times New Roman" w:cs="Times New Roman"/>
        </w:rPr>
        <w:t xml:space="preserve">Whereas online teaching may involve technical challenges that require special training, it may also offer opportunities for faculty to experience more flexibility in balancing work and personal life. </w:t>
      </w:r>
      <w:r>
        <w:rPr>
          <w:rFonts w:ascii="Times New Roman" w:hAnsi="Times New Roman" w:cs="Times New Roman"/>
        </w:rPr>
        <w:t xml:space="preserve">Traditional face-to-face teaching involves a commitment to be present in a certain place, at a certain time. </w:t>
      </w:r>
      <w:r w:rsidR="0083674A">
        <w:rPr>
          <w:rFonts w:ascii="Times New Roman" w:hAnsi="Times New Roman" w:cs="Times New Roman"/>
        </w:rPr>
        <w:t>These location and synchronicity requirements can pose constraints for faculty’s ability to harmonize the demands of their professional and personal lives: for example,</w:t>
      </w:r>
      <w:r w:rsidR="004A7742">
        <w:rPr>
          <w:rFonts w:ascii="Times New Roman" w:hAnsi="Times New Roman" w:cs="Times New Roman"/>
        </w:rPr>
        <w:t xml:space="preserve"> it </w:t>
      </w:r>
      <w:r w:rsidR="00306D44">
        <w:rPr>
          <w:rFonts w:ascii="Times New Roman" w:hAnsi="Times New Roman" w:cs="Times New Roman"/>
        </w:rPr>
        <w:t>may curb t</w:t>
      </w:r>
      <w:r w:rsidR="004A7742">
        <w:rPr>
          <w:rFonts w:ascii="Times New Roman" w:hAnsi="Times New Roman" w:cs="Times New Roman"/>
        </w:rPr>
        <w:t xml:space="preserve">heir ability </w:t>
      </w:r>
      <w:r w:rsidR="0083674A">
        <w:rPr>
          <w:rFonts w:ascii="Times New Roman" w:hAnsi="Times New Roman" w:cs="Times New Roman"/>
        </w:rPr>
        <w:t>to tra</w:t>
      </w:r>
      <w:r w:rsidR="004A7742">
        <w:rPr>
          <w:rFonts w:ascii="Times New Roman" w:hAnsi="Times New Roman" w:cs="Times New Roman"/>
        </w:rPr>
        <w:t xml:space="preserve">vel, restrict their degrees of freedom in managing time, </w:t>
      </w:r>
      <w:r w:rsidR="00306D44">
        <w:rPr>
          <w:rFonts w:ascii="Times New Roman" w:hAnsi="Times New Roman" w:cs="Times New Roman"/>
        </w:rPr>
        <w:t>limit their availability to friends and family, and even impair their ability to continue working when experiencing health issues that affect their mobility or physical endurance. In contrast, faculty may perceive the “anytime /</w:t>
      </w:r>
      <w:r w:rsidR="004F6171">
        <w:rPr>
          <w:rFonts w:ascii="Times New Roman" w:hAnsi="Times New Roman" w:cs="Times New Roman"/>
        </w:rPr>
        <w:t xml:space="preserve"> </w:t>
      </w:r>
      <w:r w:rsidR="00306D44">
        <w:rPr>
          <w:rFonts w:ascii="Times New Roman" w:hAnsi="Times New Roman" w:cs="Times New Roman"/>
        </w:rPr>
        <w:t>anywhere” nature of online teaching as something that increases thei</w:t>
      </w:r>
      <w:r w:rsidR="00D417C6">
        <w:rPr>
          <w:rFonts w:ascii="Times New Roman" w:hAnsi="Times New Roman" w:cs="Times New Roman"/>
        </w:rPr>
        <w:t>r flexibility in dealing with traditional</w:t>
      </w:r>
      <w:r w:rsidR="00306D44">
        <w:rPr>
          <w:rFonts w:ascii="Times New Roman" w:hAnsi="Times New Roman" w:cs="Times New Roman"/>
        </w:rPr>
        <w:t xml:space="preserve"> constraints for work/life balance</w:t>
      </w:r>
      <w:r w:rsidR="005432A7">
        <w:rPr>
          <w:rFonts w:ascii="Times New Roman" w:hAnsi="Times New Roman" w:cs="Times New Roman"/>
        </w:rPr>
        <w:t xml:space="preserve"> (Wasilik &amp; Bolliger, 2009)</w:t>
      </w:r>
      <w:r w:rsidR="00306D44">
        <w:rPr>
          <w:rFonts w:ascii="Times New Roman" w:hAnsi="Times New Roman" w:cs="Times New Roman"/>
        </w:rPr>
        <w:t xml:space="preserve">. </w:t>
      </w:r>
    </w:p>
    <w:p w14:paraId="7FB6155F" w14:textId="395420C6" w:rsidR="00AD38A6" w:rsidRDefault="00CD1C11" w:rsidP="007B3AF0">
      <w:pPr>
        <w:spacing w:line="480" w:lineRule="auto"/>
        <w:rPr>
          <w:rFonts w:ascii="Times New Roman" w:hAnsi="Times New Roman" w:cs="Times New Roman"/>
        </w:rPr>
      </w:pPr>
      <w:r>
        <w:rPr>
          <w:rFonts w:ascii="Times New Roman" w:hAnsi="Times New Roman" w:cs="Times New Roman"/>
        </w:rPr>
        <w:lastRenderedPageBreak/>
        <w:tab/>
      </w:r>
      <w:r w:rsidR="00B216BF">
        <w:rPr>
          <w:rFonts w:ascii="Times New Roman" w:hAnsi="Times New Roman" w:cs="Times New Roman"/>
        </w:rPr>
        <w:t xml:space="preserve">There is </w:t>
      </w:r>
      <w:r>
        <w:rPr>
          <w:rFonts w:ascii="Times New Roman" w:hAnsi="Times New Roman" w:cs="Times New Roman"/>
        </w:rPr>
        <w:t>considerable evidence</w:t>
      </w:r>
      <w:r w:rsidR="00B216BF">
        <w:rPr>
          <w:rFonts w:ascii="Times New Roman" w:hAnsi="Times New Roman" w:cs="Times New Roman"/>
        </w:rPr>
        <w:t>, in the literature,</w:t>
      </w:r>
      <w:r>
        <w:rPr>
          <w:rFonts w:ascii="Times New Roman" w:hAnsi="Times New Roman" w:cs="Times New Roman"/>
        </w:rPr>
        <w:t xml:space="preserve"> that online education offers such flexibility to students </w:t>
      </w:r>
      <w:r w:rsidRPr="00642E49">
        <w:rPr>
          <w:rFonts w:ascii="Times New Roman" w:hAnsi="Times New Roman" w:cs="Times New Roman"/>
        </w:rPr>
        <w:t xml:space="preserve">(Al-Busaidi, 2012; </w:t>
      </w:r>
      <w:r w:rsidR="00493EAB" w:rsidRPr="00642E49">
        <w:rPr>
          <w:rFonts w:ascii="Times New Roman" w:hAnsi="Times New Roman" w:cs="Times New Roman"/>
        </w:rPr>
        <w:t>Howell, Saba, Lindsay and Williams</w:t>
      </w:r>
      <w:r w:rsidRPr="00642E49">
        <w:rPr>
          <w:rFonts w:ascii="Times New Roman" w:hAnsi="Times New Roman" w:cs="Times New Roman"/>
        </w:rPr>
        <w:t>, 2004; Keengwe, Diteeyont &amp; Lawson-Body, 2012; Ling, 2014</w:t>
      </w:r>
      <w:r>
        <w:rPr>
          <w:rFonts w:ascii="Times New Roman" w:hAnsi="Times New Roman" w:cs="Times New Roman"/>
        </w:rPr>
        <w:t>)</w:t>
      </w:r>
      <w:r w:rsidR="00B216BF">
        <w:rPr>
          <w:rFonts w:ascii="Times New Roman" w:hAnsi="Times New Roman" w:cs="Times New Roman"/>
        </w:rPr>
        <w:t xml:space="preserve">. </w:t>
      </w:r>
      <w:r w:rsidR="0068638D">
        <w:rPr>
          <w:rFonts w:ascii="Times New Roman" w:hAnsi="Times New Roman" w:cs="Times New Roman"/>
        </w:rPr>
        <w:t>R</w:t>
      </w:r>
      <w:r w:rsidR="007B3AF0">
        <w:rPr>
          <w:rFonts w:ascii="Times New Roman" w:hAnsi="Times New Roman" w:cs="Times New Roman"/>
        </w:rPr>
        <w:t>esearchers have also started to study the flexibility</w:t>
      </w:r>
      <w:r w:rsidR="0068638D">
        <w:rPr>
          <w:rFonts w:ascii="Times New Roman" w:hAnsi="Times New Roman" w:cs="Times New Roman"/>
        </w:rPr>
        <w:t xml:space="preserve"> in balancing work and personal life</w:t>
      </w:r>
      <w:r w:rsidR="007B3AF0">
        <w:rPr>
          <w:rFonts w:ascii="Times New Roman" w:hAnsi="Times New Roman" w:cs="Times New Roman"/>
        </w:rPr>
        <w:t xml:space="preserve"> </w:t>
      </w:r>
      <w:r w:rsidR="0068638D">
        <w:rPr>
          <w:rFonts w:ascii="Times New Roman" w:hAnsi="Times New Roman" w:cs="Times New Roman"/>
        </w:rPr>
        <w:t>that online education may afford to faculty as well (</w:t>
      </w:r>
      <w:r w:rsidR="0068638D" w:rsidRPr="00642E49">
        <w:rPr>
          <w:rFonts w:ascii="Times New Roman" w:hAnsi="Times New Roman" w:cs="Times New Roman"/>
        </w:rPr>
        <w:t>Hiltz, Kim &amp; Shea, 2007</w:t>
      </w:r>
      <w:r w:rsidR="00AD08A9">
        <w:rPr>
          <w:rFonts w:ascii="Times New Roman" w:hAnsi="Times New Roman" w:cs="Times New Roman"/>
        </w:rPr>
        <w:t>;</w:t>
      </w:r>
      <w:r w:rsidR="00D22600">
        <w:rPr>
          <w:rFonts w:ascii="Times New Roman" w:hAnsi="Times New Roman" w:cs="Times New Roman"/>
        </w:rPr>
        <w:t xml:space="preserve"> </w:t>
      </w:r>
      <w:r w:rsidR="00AD08A9" w:rsidRPr="00642E49">
        <w:rPr>
          <w:rFonts w:ascii="Times New Roman" w:hAnsi="Times New Roman" w:cs="Times New Roman"/>
        </w:rPr>
        <w:t xml:space="preserve">Hiltz, </w:t>
      </w:r>
      <w:r w:rsidR="00AD08A9">
        <w:rPr>
          <w:rFonts w:ascii="Times New Roman" w:hAnsi="Times New Roman" w:cs="Times New Roman"/>
        </w:rPr>
        <w:t xml:space="preserve">Shea &amp; Kim, </w:t>
      </w:r>
      <w:r w:rsidR="00D22600">
        <w:rPr>
          <w:rFonts w:ascii="Times New Roman" w:hAnsi="Times New Roman" w:cs="Times New Roman"/>
        </w:rPr>
        <w:t>2010</w:t>
      </w:r>
      <w:r w:rsidR="008C593F">
        <w:rPr>
          <w:rFonts w:ascii="Times New Roman" w:hAnsi="Times New Roman" w:cs="Times New Roman"/>
        </w:rPr>
        <w:t xml:space="preserve">; </w:t>
      </w:r>
      <w:r w:rsidR="005C317E">
        <w:rPr>
          <w:rFonts w:ascii="Times New Roman" w:hAnsi="Times New Roman" w:cs="Times New Roman"/>
        </w:rPr>
        <w:t xml:space="preserve">Hoekstra, 2014; </w:t>
      </w:r>
      <w:r w:rsidR="008C593F">
        <w:rPr>
          <w:rFonts w:ascii="Times New Roman" w:hAnsi="Times New Roman" w:cs="Times New Roman"/>
        </w:rPr>
        <w:t xml:space="preserve">Larkin, </w:t>
      </w:r>
      <w:r w:rsidR="007C2B12">
        <w:rPr>
          <w:rFonts w:ascii="Times New Roman" w:hAnsi="Times New Roman" w:cs="Times New Roman"/>
        </w:rPr>
        <w:t xml:space="preserve">Brantley-Dias &amp; Lokey-Vega, </w:t>
      </w:r>
      <w:r w:rsidR="008C593F">
        <w:rPr>
          <w:rFonts w:ascii="Times New Roman" w:hAnsi="Times New Roman" w:cs="Times New Roman"/>
        </w:rPr>
        <w:t>201</w:t>
      </w:r>
      <w:r w:rsidR="007C2B12">
        <w:rPr>
          <w:rFonts w:ascii="Times New Roman" w:hAnsi="Times New Roman" w:cs="Times New Roman"/>
        </w:rPr>
        <w:t>6</w:t>
      </w:r>
      <w:r w:rsidR="0068638D" w:rsidRPr="00642E49">
        <w:rPr>
          <w:rFonts w:ascii="Times New Roman" w:hAnsi="Times New Roman" w:cs="Times New Roman"/>
        </w:rPr>
        <w:t>)</w:t>
      </w:r>
      <w:r w:rsidR="0005342A">
        <w:rPr>
          <w:rFonts w:ascii="Times New Roman" w:hAnsi="Times New Roman" w:cs="Times New Roman"/>
        </w:rPr>
        <w:t xml:space="preserve">. </w:t>
      </w:r>
      <w:r w:rsidR="00A85ABF">
        <w:rPr>
          <w:rFonts w:ascii="Times New Roman" w:hAnsi="Times New Roman" w:cs="Times New Roman"/>
        </w:rPr>
        <w:t>Bolliger et al. (2014) point out</w:t>
      </w:r>
      <w:r w:rsidR="0005342A">
        <w:rPr>
          <w:rFonts w:ascii="Times New Roman" w:hAnsi="Times New Roman" w:cs="Times New Roman"/>
        </w:rPr>
        <w:t>, however, that</w:t>
      </w:r>
      <w:r w:rsidR="00832060">
        <w:rPr>
          <w:rFonts w:ascii="Times New Roman" w:hAnsi="Times New Roman" w:cs="Times New Roman"/>
        </w:rPr>
        <w:t xml:space="preserve"> while some online faculty do perceive increased flexibility, others </w:t>
      </w:r>
      <w:r w:rsidR="0005342A">
        <w:rPr>
          <w:rFonts w:ascii="Times New Roman" w:hAnsi="Times New Roman" w:cs="Times New Roman"/>
        </w:rPr>
        <w:t>see</w:t>
      </w:r>
      <w:r w:rsidR="00832060">
        <w:rPr>
          <w:rFonts w:ascii="Times New Roman" w:hAnsi="Times New Roman" w:cs="Times New Roman"/>
        </w:rPr>
        <w:t xml:space="preserve"> teaching online </w:t>
      </w:r>
      <w:r w:rsidR="0005342A">
        <w:rPr>
          <w:rFonts w:ascii="Times New Roman" w:hAnsi="Times New Roman" w:cs="Times New Roman"/>
        </w:rPr>
        <w:t>as “</w:t>
      </w:r>
      <w:r w:rsidR="0005342A" w:rsidRPr="0005342A">
        <w:rPr>
          <w:rFonts w:ascii="Times New Roman" w:hAnsi="Times New Roman" w:cs="Times New Roman"/>
        </w:rPr>
        <w:t>time consuming and labor intensive</w:t>
      </w:r>
      <w:r w:rsidR="0005342A">
        <w:rPr>
          <w:rFonts w:ascii="Times New Roman" w:hAnsi="Times New Roman" w:cs="Times New Roman"/>
        </w:rPr>
        <w:t>,</w:t>
      </w:r>
      <w:r w:rsidR="0005342A" w:rsidRPr="0005342A">
        <w:rPr>
          <w:rFonts w:ascii="Times New Roman" w:hAnsi="Times New Roman" w:cs="Times New Roman"/>
        </w:rPr>
        <w:t xml:space="preserve"> which can easily lead to burnout</w:t>
      </w:r>
      <w:r w:rsidR="0068638D">
        <w:rPr>
          <w:rFonts w:ascii="Times New Roman" w:hAnsi="Times New Roman" w:cs="Times New Roman"/>
        </w:rPr>
        <w:t>.</w:t>
      </w:r>
      <w:r w:rsidR="0005342A">
        <w:rPr>
          <w:rFonts w:ascii="Times New Roman" w:hAnsi="Times New Roman" w:cs="Times New Roman"/>
        </w:rPr>
        <w:t>”</w:t>
      </w:r>
      <w:r w:rsidR="00A85ABF">
        <w:rPr>
          <w:rFonts w:ascii="Times New Roman" w:hAnsi="Times New Roman" w:cs="Times New Roman"/>
        </w:rPr>
        <w:t>(</w:t>
      </w:r>
      <w:r w:rsidR="0005342A">
        <w:rPr>
          <w:rFonts w:ascii="Times New Roman" w:hAnsi="Times New Roman" w:cs="Times New Roman"/>
        </w:rPr>
        <w:t>p. 184).</w:t>
      </w:r>
      <w:r w:rsidR="0068638D">
        <w:rPr>
          <w:rFonts w:ascii="Times New Roman" w:hAnsi="Times New Roman" w:cs="Times New Roman"/>
        </w:rPr>
        <w:t xml:space="preserve"> </w:t>
      </w:r>
      <w:r w:rsidR="00C44216">
        <w:rPr>
          <w:rFonts w:ascii="Times New Roman" w:hAnsi="Times New Roman" w:cs="Times New Roman"/>
        </w:rPr>
        <w:t>Other researchers (</w:t>
      </w:r>
      <w:r w:rsidR="00012B39">
        <w:rPr>
          <w:rFonts w:ascii="Times New Roman" w:hAnsi="Times New Roman" w:cs="Times New Roman"/>
        </w:rPr>
        <w:t xml:space="preserve">Allison, 2016; </w:t>
      </w:r>
      <w:r w:rsidR="00C44216">
        <w:rPr>
          <w:rFonts w:ascii="Times New Roman" w:hAnsi="Times New Roman" w:cs="Times New Roman"/>
        </w:rPr>
        <w:t xml:space="preserve">Blackmon, 2016; </w:t>
      </w:r>
      <w:r w:rsidR="00C44216" w:rsidRPr="00C44216">
        <w:rPr>
          <w:rFonts w:ascii="Times New Roman" w:hAnsi="Times New Roman" w:cs="Times New Roman"/>
        </w:rPr>
        <w:t>Rohland-Heinrich</w:t>
      </w:r>
      <w:r w:rsidR="00C44216">
        <w:rPr>
          <w:rFonts w:ascii="Times New Roman" w:hAnsi="Times New Roman" w:cs="Times New Roman"/>
        </w:rPr>
        <w:t xml:space="preserve">, 2016) have also </w:t>
      </w:r>
      <w:r w:rsidR="00412028">
        <w:rPr>
          <w:rFonts w:ascii="Times New Roman" w:hAnsi="Times New Roman" w:cs="Times New Roman"/>
        </w:rPr>
        <w:t xml:space="preserve">found </w:t>
      </w:r>
      <w:r w:rsidR="00C44216">
        <w:rPr>
          <w:rFonts w:ascii="Times New Roman" w:hAnsi="Times New Roman" w:cs="Times New Roman"/>
        </w:rPr>
        <w:t xml:space="preserve">that </w:t>
      </w:r>
      <w:r w:rsidR="00012B39">
        <w:rPr>
          <w:rFonts w:ascii="Times New Roman" w:hAnsi="Times New Roman" w:cs="Times New Roman"/>
        </w:rPr>
        <w:t xml:space="preserve">some </w:t>
      </w:r>
      <w:r w:rsidR="00C44216">
        <w:rPr>
          <w:rFonts w:ascii="Times New Roman" w:hAnsi="Times New Roman" w:cs="Times New Roman"/>
        </w:rPr>
        <w:t xml:space="preserve">online faculty have </w:t>
      </w:r>
      <w:r w:rsidR="00012B39">
        <w:rPr>
          <w:rFonts w:ascii="Times New Roman" w:hAnsi="Times New Roman" w:cs="Times New Roman"/>
        </w:rPr>
        <w:t>concerns</w:t>
      </w:r>
      <w:r w:rsidR="00412028">
        <w:rPr>
          <w:rFonts w:ascii="Times New Roman" w:hAnsi="Times New Roman" w:cs="Times New Roman"/>
        </w:rPr>
        <w:t xml:space="preserve"> regarding flexibility</w:t>
      </w:r>
      <w:r w:rsidR="00012B39">
        <w:rPr>
          <w:rFonts w:ascii="Times New Roman" w:hAnsi="Times New Roman" w:cs="Times New Roman"/>
        </w:rPr>
        <w:t>, workload</w:t>
      </w:r>
      <w:r w:rsidR="00412028">
        <w:rPr>
          <w:rFonts w:ascii="Times New Roman" w:hAnsi="Times New Roman" w:cs="Times New Roman"/>
        </w:rPr>
        <w:t xml:space="preserve"> and time requirements. </w:t>
      </w:r>
      <w:r w:rsidR="009916E7">
        <w:rPr>
          <w:rFonts w:ascii="Times New Roman" w:hAnsi="Times New Roman" w:cs="Times New Roman"/>
        </w:rPr>
        <w:t>Therefore</w:t>
      </w:r>
      <w:r w:rsidR="007B3AF0">
        <w:rPr>
          <w:rFonts w:ascii="Times New Roman" w:hAnsi="Times New Roman" w:cs="Times New Roman"/>
        </w:rPr>
        <w:t xml:space="preserve">, we propose </w:t>
      </w:r>
      <w:r w:rsidR="0029560F">
        <w:rPr>
          <w:rFonts w:ascii="Times New Roman" w:hAnsi="Times New Roman" w:cs="Times New Roman"/>
        </w:rPr>
        <w:t>a</w:t>
      </w:r>
      <w:r w:rsidR="007B3AF0">
        <w:rPr>
          <w:rFonts w:ascii="Times New Roman" w:hAnsi="Times New Roman" w:cs="Times New Roman"/>
        </w:rPr>
        <w:t xml:space="preserve"> </w:t>
      </w:r>
      <w:r w:rsidR="005E639E">
        <w:rPr>
          <w:rFonts w:ascii="Times New Roman" w:hAnsi="Times New Roman" w:cs="Times New Roman"/>
        </w:rPr>
        <w:t xml:space="preserve">second hypothesis: </w:t>
      </w:r>
    </w:p>
    <w:p w14:paraId="075EDC4B" w14:textId="77777777" w:rsidR="00AD38A6" w:rsidRPr="0029560F" w:rsidRDefault="005E639E" w:rsidP="0029560F">
      <w:pPr>
        <w:spacing w:line="480" w:lineRule="auto"/>
        <w:ind w:left="1440"/>
        <w:rPr>
          <w:rFonts w:ascii="Times New Roman" w:hAnsi="Times New Roman" w:cs="Times New Roman"/>
          <w:i/>
        </w:rPr>
      </w:pPr>
      <w:r w:rsidRPr="0029560F">
        <w:rPr>
          <w:rFonts w:ascii="Times New Roman" w:hAnsi="Times New Roman" w:cs="Times New Roman"/>
          <w:i/>
        </w:rPr>
        <w:t>H2: Faculty who perceive online teaching to be a source of flexibility will report higher levels of faculty satisfaction.</w:t>
      </w:r>
    </w:p>
    <w:p w14:paraId="5D35E99C" w14:textId="77777777" w:rsidR="0027413C" w:rsidRPr="005A42A8" w:rsidRDefault="00B92BF4" w:rsidP="0027413C">
      <w:pPr>
        <w:spacing w:line="480" w:lineRule="auto"/>
        <w:rPr>
          <w:rFonts w:ascii="Times New Roman" w:hAnsi="Times New Roman" w:cs="Times New Roman"/>
          <w:b/>
        </w:rPr>
      </w:pPr>
      <w:r>
        <w:rPr>
          <w:rFonts w:ascii="Times New Roman" w:hAnsi="Times New Roman" w:cs="Times New Roman"/>
          <w:b/>
        </w:rPr>
        <w:t xml:space="preserve">Institutional </w:t>
      </w:r>
      <w:r w:rsidR="00B60DBD">
        <w:rPr>
          <w:rFonts w:ascii="Times New Roman" w:hAnsi="Times New Roman" w:cs="Times New Roman"/>
          <w:b/>
        </w:rPr>
        <w:t>Factors</w:t>
      </w:r>
    </w:p>
    <w:p w14:paraId="784FE0A2" w14:textId="77777777" w:rsidR="0027413C" w:rsidRDefault="0027413C" w:rsidP="00D417C6">
      <w:pPr>
        <w:spacing w:line="480" w:lineRule="auto"/>
        <w:ind w:firstLine="720"/>
        <w:rPr>
          <w:rFonts w:ascii="Times New Roman" w:hAnsi="Times New Roman" w:cs="Times New Roman"/>
        </w:rPr>
      </w:pPr>
      <w:r>
        <w:rPr>
          <w:rFonts w:ascii="Times New Roman" w:hAnsi="Times New Roman" w:cs="Times New Roman"/>
        </w:rPr>
        <w:t>Th</w:t>
      </w:r>
      <w:r w:rsidR="00B60DBD">
        <w:rPr>
          <w:rFonts w:ascii="Times New Roman" w:hAnsi="Times New Roman" w:cs="Times New Roman"/>
        </w:rPr>
        <w:t>is study explored two sets of institutional</w:t>
      </w:r>
      <w:r w:rsidR="00B92BF4">
        <w:rPr>
          <w:rFonts w:ascii="Times New Roman" w:hAnsi="Times New Roman" w:cs="Times New Roman"/>
        </w:rPr>
        <w:t xml:space="preserve"> </w:t>
      </w:r>
      <w:r w:rsidR="00B60DBD">
        <w:rPr>
          <w:rFonts w:ascii="Times New Roman" w:hAnsi="Times New Roman" w:cs="Times New Roman"/>
        </w:rPr>
        <w:t xml:space="preserve">factors that may be relevant in promoting satisfaction for faculty teaching </w:t>
      </w:r>
      <w:r w:rsidR="00D417C6">
        <w:rPr>
          <w:rFonts w:ascii="Times New Roman" w:hAnsi="Times New Roman" w:cs="Times New Roman"/>
        </w:rPr>
        <w:t>online:</w:t>
      </w:r>
      <w:r w:rsidR="00B92BF4">
        <w:rPr>
          <w:rFonts w:ascii="Times New Roman" w:hAnsi="Times New Roman" w:cs="Times New Roman"/>
        </w:rPr>
        <w:t xml:space="preserve"> institutional support and organizational policies</w:t>
      </w:r>
      <w:r w:rsidR="00D417C6">
        <w:rPr>
          <w:rFonts w:ascii="Times New Roman" w:hAnsi="Times New Roman" w:cs="Times New Roman"/>
        </w:rPr>
        <w:t xml:space="preserve">. </w:t>
      </w:r>
    </w:p>
    <w:p w14:paraId="2B699453" w14:textId="4C618809" w:rsidR="0027413C" w:rsidRDefault="00B92BF4" w:rsidP="009610D2">
      <w:pPr>
        <w:spacing w:line="480" w:lineRule="auto"/>
        <w:ind w:firstLine="720"/>
        <w:rPr>
          <w:rFonts w:ascii="Times New Roman" w:hAnsi="Times New Roman" w:cs="Times New Roman"/>
        </w:rPr>
      </w:pPr>
      <w:r>
        <w:rPr>
          <w:rFonts w:ascii="Times New Roman" w:hAnsi="Times New Roman" w:cs="Times New Roman"/>
          <w:i/>
        </w:rPr>
        <w:t>Institutional support</w:t>
      </w:r>
      <w:r w:rsidR="001A60DF">
        <w:rPr>
          <w:rFonts w:ascii="Times New Roman" w:hAnsi="Times New Roman" w:cs="Times New Roman"/>
        </w:rPr>
        <w:t>. The emerging literature about online faculty satisfaction has emphasized the relevance of institutional support</w:t>
      </w:r>
      <w:r w:rsidR="00A540F1">
        <w:rPr>
          <w:rFonts w:ascii="Times New Roman" w:hAnsi="Times New Roman" w:cs="Times New Roman"/>
        </w:rPr>
        <w:t xml:space="preserve"> (</w:t>
      </w:r>
      <w:r w:rsidR="001A60DF" w:rsidRPr="001A60DF">
        <w:rPr>
          <w:rFonts w:ascii="Times New Roman" w:hAnsi="Times New Roman" w:cs="Times New Roman"/>
        </w:rPr>
        <w:t>Bolliger</w:t>
      </w:r>
      <w:r w:rsidR="00942E1C">
        <w:rPr>
          <w:rFonts w:ascii="Times New Roman" w:hAnsi="Times New Roman" w:cs="Times New Roman"/>
        </w:rPr>
        <w:t xml:space="preserve"> et al.</w:t>
      </w:r>
      <w:r w:rsidR="00A540F1">
        <w:rPr>
          <w:rFonts w:ascii="Times New Roman" w:hAnsi="Times New Roman" w:cs="Times New Roman"/>
        </w:rPr>
        <w:t xml:space="preserve">, </w:t>
      </w:r>
      <w:r w:rsidR="001A60DF" w:rsidRPr="001A60DF">
        <w:rPr>
          <w:rFonts w:ascii="Times New Roman" w:hAnsi="Times New Roman" w:cs="Times New Roman"/>
        </w:rPr>
        <w:t>2014</w:t>
      </w:r>
      <w:r w:rsidR="002F1894">
        <w:rPr>
          <w:rFonts w:ascii="Times New Roman" w:hAnsi="Times New Roman" w:cs="Times New Roman"/>
        </w:rPr>
        <w:t xml:space="preserve">; </w:t>
      </w:r>
      <w:r w:rsidR="00F56E8B" w:rsidRPr="00F56E8B">
        <w:rPr>
          <w:rFonts w:ascii="Times New Roman" w:hAnsi="Times New Roman" w:cs="Times New Roman"/>
        </w:rPr>
        <w:t>Guan</w:t>
      </w:r>
      <w:r w:rsidR="00F56E8B">
        <w:rPr>
          <w:rFonts w:ascii="Times New Roman" w:hAnsi="Times New Roman" w:cs="Times New Roman"/>
        </w:rPr>
        <w:t xml:space="preserve"> </w:t>
      </w:r>
      <w:r w:rsidR="00F56E8B" w:rsidRPr="00F56E8B">
        <w:rPr>
          <w:rFonts w:ascii="Times New Roman" w:hAnsi="Times New Roman" w:cs="Times New Roman"/>
        </w:rPr>
        <w:t xml:space="preserve">&amp; Stanford, 2016). </w:t>
      </w:r>
      <w:r w:rsidR="002F1894" w:rsidRPr="002F1894">
        <w:rPr>
          <w:rFonts w:ascii="Times New Roman" w:hAnsi="Times New Roman" w:cs="Times New Roman"/>
        </w:rPr>
        <w:t>Rohland-Heinrich, 2016</w:t>
      </w:r>
      <w:r w:rsidR="001A60DF" w:rsidRPr="001A60DF">
        <w:rPr>
          <w:rFonts w:ascii="Times New Roman" w:hAnsi="Times New Roman" w:cs="Times New Roman"/>
        </w:rPr>
        <w:t>)</w:t>
      </w:r>
      <w:r w:rsidR="00A540F1">
        <w:rPr>
          <w:rFonts w:ascii="Times New Roman" w:hAnsi="Times New Roman" w:cs="Times New Roman"/>
        </w:rPr>
        <w:t xml:space="preserve">.  </w:t>
      </w:r>
      <w:r w:rsidR="00A41335">
        <w:rPr>
          <w:rFonts w:ascii="Times New Roman" w:hAnsi="Times New Roman" w:cs="Times New Roman"/>
        </w:rPr>
        <w:t xml:space="preserve">This </w:t>
      </w:r>
      <w:r w:rsidR="009916E7">
        <w:rPr>
          <w:rFonts w:ascii="Times New Roman" w:hAnsi="Times New Roman" w:cs="Times New Roman"/>
        </w:rPr>
        <w:t xml:space="preserve">may </w:t>
      </w:r>
      <w:r w:rsidR="00A41335">
        <w:rPr>
          <w:rFonts w:ascii="Times New Roman" w:hAnsi="Times New Roman" w:cs="Times New Roman"/>
        </w:rPr>
        <w:t>include, for example, allowing faculty</w:t>
      </w:r>
      <w:r w:rsidR="00B60DBD">
        <w:rPr>
          <w:rFonts w:ascii="Times New Roman" w:hAnsi="Times New Roman" w:cs="Times New Roman"/>
        </w:rPr>
        <w:t xml:space="preserve"> </w:t>
      </w:r>
      <w:r w:rsidR="000748B0">
        <w:rPr>
          <w:rFonts w:ascii="Times New Roman" w:hAnsi="Times New Roman" w:cs="Times New Roman"/>
        </w:rPr>
        <w:t>sufficient time to design and</w:t>
      </w:r>
      <w:r w:rsidR="000748B0" w:rsidRPr="000748B0">
        <w:rPr>
          <w:rFonts w:ascii="Times New Roman" w:hAnsi="Times New Roman" w:cs="Times New Roman"/>
        </w:rPr>
        <w:t xml:space="preserve"> develop </w:t>
      </w:r>
      <w:r w:rsidR="000748B0">
        <w:rPr>
          <w:rFonts w:ascii="Times New Roman" w:hAnsi="Times New Roman" w:cs="Times New Roman"/>
        </w:rPr>
        <w:t xml:space="preserve">their </w:t>
      </w:r>
      <w:r w:rsidR="000748B0" w:rsidRPr="000748B0">
        <w:rPr>
          <w:rFonts w:ascii="Times New Roman" w:hAnsi="Times New Roman" w:cs="Times New Roman"/>
        </w:rPr>
        <w:t>online courses</w:t>
      </w:r>
      <w:r w:rsidR="009916E7">
        <w:rPr>
          <w:rFonts w:ascii="Times New Roman" w:hAnsi="Times New Roman" w:cs="Times New Roman"/>
        </w:rPr>
        <w:t>, and offering appropriate compensation or incentives for teaching online</w:t>
      </w:r>
      <w:r w:rsidR="00BC7D82">
        <w:rPr>
          <w:rFonts w:ascii="Times New Roman" w:hAnsi="Times New Roman" w:cs="Times New Roman"/>
        </w:rPr>
        <w:t xml:space="preserve"> (</w:t>
      </w:r>
      <w:r w:rsidR="00F56E8B" w:rsidRPr="00F56E8B">
        <w:rPr>
          <w:rFonts w:ascii="Times New Roman" w:hAnsi="Times New Roman" w:cs="Times New Roman"/>
        </w:rPr>
        <w:t>Guan</w:t>
      </w:r>
      <w:r w:rsidR="00F56E8B">
        <w:rPr>
          <w:rFonts w:ascii="Times New Roman" w:hAnsi="Times New Roman" w:cs="Times New Roman"/>
        </w:rPr>
        <w:t xml:space="preserve"> </w:t>
      </w:r>
      <w:r w:rsidR="00F56E8B" w:rsidRPr="00F56E8B">
        <w:rPr>
          <w:rFonts w:ascii="Times New Roman" w:hAnsi="Times New Roman" w:cs="Times New Roman"/>
        </w:rPr>
        <w:t xml:space="preserve"> &amp; Stanford, 2016</w:t>
      </w:r>
      <w:r w:rsidR="00F56E8B">
        <w:rPr>
          <w:rFonts w:ascii="Times New Roman" w:hAnsi="Times New Roman" w:cs="Times New Roman"/>
        </w:rPr>
        <w:t xml:space="preserve">; </w:t>
      </w:r>
      <w:r w:rsidR="00BC7D82">
        <w:rPr>
          <w:rFonts w:ascii="Times New Roman" w:hAnsi="Times New Roman" w:cs="Times New Roman"/>
        </w:rPr>
        <w:t>OLC, 2017)</w:t>
      </w:r>
      <w:r w:rsidR="009916E7">
        <w:rPr>
          <w:rFonts w:ascii="Times New Roman" w:hAnsi="Times New Roman" w:cs="Times New Roman"/>
        </w:rPr>
        <w:t xml:space="preserve">. Thus we propose that:    </w:t>
      </w:r>
      <w:r w:rsidR="00A41335">
        <w:rPr>
          <w:rFonts w:ascii="Times New Roman" w:hAnsi="Times New Roman" w:cs="Times New Roman"/>
        </w:rPr>
        <w:t xml:space="preserve"> </w:t>
      </w:r>
    </w:p>
    <w:p w14:paraId="0C6BF62B" w14:textId="77777777" w:rsidR="002A5A46" w:rsidRPr="002A5A46" w:rsidRDefault="002A5A46" w:rsidP="009610D2">
      <w:pPr>
        <w:spacing w:line="480" w:lineRule="auto"/>
        <w:ind w:left="1440"/>
        <w:rPr>
          <w:rFonts w:ascii="Times New Roman" w:hAnsi="Times New Roman" w:cs="Times New Roman"/>
          <w:i/>
        </w:rPr>
      </w:pPr>
      <w:r w:rsidRPr="002A5A46">
        <w:rPr>
          <w:rFonts w:ascii="Times New Roman" w:hAnsi="Times New Roman" w:cs="Times New Roman"/>
          <w:i/>
        </w:rPr>
        <w:t>H3a: Faculty who are more satisfied with institutional support for online teaching will report higher levels of satisfaction with online teaching.</w:t>
      </w:r>
    </w:p>
    <w:p w14:paraId="24CF8413" w14:textId="3BD8AFCF" w:rsidR="00445ABD" w:rsidRDefault="00B92BF4" w:rsidP="009610D2">
      <w:pPr>
        <w:spacing w:line="480" w:lineRule="auto"/>
        <w:ind w:firstLine="720"/>
        <w:rPr>
          <w:rFonts w:ascii="Times New Roman" w:hAnsi="Times New Roman" w:cs="Times New Roman"/>
        </w:rPr>
      </w:pPr>
      <w:r w:rsidRPr="00B92BF4">
        <w:rPr>
          <w:rFonts w:ascii="Times New Roman" w:hAnsi="Times New Roman" w:cs="Times New Roman"/>
          <w:i/>
        </w:rPr>
        <w:lastRenderedPageBreak/>
        <w:t>Organizational policies</w:t>
      </w:r>
      <w:r>
        <w:rPr>
          <w:rFonts w:ascii="Times New Roman" w:hAnsi="Times New Roman" w:cs="Times New Roman"/>
        </w:rPr>
        <w:t xml:space="preserve">. </w:t>
      </w:r>
      <w:r w:rsidR="00CA2E9A">
        <w:rPr>
          <w:rFonts w:ascii="Times New Roman" w:hAnsi="Times New Roman" w:cs="Times New Roman"/>
        </w:rPr>
        <w:t>The literature also suggests that</w:t>
      </w:r>
      <w:r w:rsidR="00E81BFC">
        <w:rPr>
          <w:rFonts w:ascii="Times New Roman" w:hAnsi="Times New Roman" w:cs="Times New Roman"/>
        </w:rPr>
        <w:t xml:space="preserve"> </w:t>
      </w:r>
      <w:r w:rsidR="00CA2E9A">
        <w:rPr>
          <w:rFonts w:ascii="Times New Roman" w:hAnsi="Times New Roman" w:cs="Times New Roman"/>
        </w:rPr>
        <w:t>faculty satisfaction may be influenced by</w:t>
      </w:r>
      <w:r w:rsidR="009916E7">
        <w:rPr>
          <w:rFonts w:ascii="Times New Roman" w:hAnsi="Times New Roman" w:cs="Times New Roman"/>
        </w:rPr>
        <w:t xml:space="preserve"> </w:t>
      </w:r>
      <w:r w:rsidR="002C53CC">
        <w:rPr>
          <w:rFonts w:ascii="Times New Roman" w:hAnsi="Times New Roman" w:cs="Times New Roman"/>
        </w:rPr>
        <w:t xml:space="preserve">organizational </w:t>
      </w:r>
      <w:r w:rsidR="0027413C" w:rsidRPr="00B25096">
        <w:rPr>
          <w:rFonts w:ascii="Times New Roman" w:hAnsi="Times New Roman" w:cs="Times New Roman"/>
        </w:rPr>
        <w:t xml:space="preserve">policies </w:t>
      </w:r>
      <w:r w:rsidR="0029560F">
        <w:rPr>
          <w:rFonts w:ascii="Times New Roman" w:hAnsi="Times New Roman" w:cs="Times New Roman"/>
        </w:rPr>
        <w:t>regarding</w:t>
      </w:r>
      <w:r w:rsidR="002C53CC">
        <w:rPr>
          <w:rFonts w:ascii="Times New Roman" w:hAnsi="Times New Roman" w:cs="Times New Roman"/>
        </w:rPr>
        <w:t xml:space="preserve"> online teaching</w:t>
      </w:r>
      <w:r w:rsidR="0029560F">
        <w:rPr>
          <w:rFonts w:ascii="Times New Roman" w:hAnsi="Times New Roman" w:cs="Times New Roman"/>
        </w:rPr>
        <w:t xml:space="preserve">, which can be perceived as supporting or inhibiting </w:t>
      </w:r>
      <w:r w:rsidR="00164FE2">
        <w:rPr>
          <w:rFonts w:ascii="Times New Roman" w:hAnsi="Times New Roman" w:cs="Times New Roman"/>
        </w:rPr>
        <w:t xml:space="preserve">the interests of </w:t>
      </w:r>
      <w:r w:rsidR="0029560F">
        <w:rPr>
          <w:rFonts w:ascii="Times New Roman" w:hAnsi="Times New Roman" w:cs="Times New Roman"/>
        </w:rPr>
        <w:t>student</w:t>
      </w:r>
      <w:r w:rsidR="00164FE2">
        <w:rPr>
          <w:rFonts w:ascii="Times New Roman" w:hAnsi="Times New Roman" w:cs="Times New Roman"/>
        </w:rPr>
        <w:t>s</w:t>
      </w:r>
      <w:r w:rsidR="0029560F">
        <w:rPr>
          <w:rFonts w:ascii="Times New Roman" w:hAnsi="Times New Roman" w:cs="Times New Roman"/>
        </w:rPr>
        <w:t xml:space="preserve"> and faculty </w:t>
      </w:r>
      <w:r w:rsidR="002C53CC">
        <w:rPr>
          <w:rFonts w:ascii="Times New Roman" w:hAnsi="Times New Roman" w:cs="Times New Roman"/>
        </w:rPr>
        <w:t>(</w:t>
      </w:r>
      <w:r w:rsidR="00EB406E">
        <w:rPr>
          <w:rFonts w:ascii="Times New Roman" w:hAnsi="Times New Roman" w:cs="Times New Roman"/>
        </w:rPr>
        <w:t xml:space="preserve">Blackmon, 2016; </w:t>
      </w:r>
      <w:r w:rsidR="00A23C67">
        <w:rPr>
          <w:rFonts w:ascii="Times New Roman" w:hAnsi="Times New Roman" w:cs="Times New Roman"/>
        </w:rPr>
        <w:t xml:space="preserve">Bolliger et al., 2014; </w:t>
      </w:r>
      <w:r w:rsidR="00F56E8B" w:rsidRPr="00F56E8B">
        <w:rPr>
          <w:rFonts w:ascii="Times New Roman" w:hAnsi="Times New Roman" w:cs="Times New Roman"/>
        </w:rPr>
        <w:t>Guan</w:t>
      </w:r>
      <w:r w:rsidR="00F56E8B">
        <w:rPr>
          <w:rFonts w:ascii="Times New Roman" w:hAnsi="Times New Roman" w:cs="Times New Roman"/>
        </w:rPr>
        <w:t xml:space="preserve"> </w:t>
      </w:r>
      <w:r w:rsidR="00F56E8B" w:rsidRPr="00F56E8B">
        <w:rPr>
          <w:rFonts w:ascii="Times New Roman" w:hAnsi="Times New Roman" w:cs="Times New Roman"/>
        </w:rPr>
        <w:t>&amp; Stanford, 2016</w:t>
      </w:r>
      <w:r w:rsidR="00F56E8B">
        <w:rPr>
          <w:rFonts w:ascii="Times New Roman" w:hAnsi="Times New Roman" w:cs="Times New Roman"/>
        </w:rPr>
        <w:t xml:space="preserve">; </w:t>
      </w:r>
      <w:r w:rsidR="00026CE2" w:rsidRPr="00642E49">
        <w:rPr>
          <w:rFonts w:ascii="Times New Roman" w:hAnsi="Times New Roman" w:cs="Times New Roman"/>
        </w:rPr>
        <w:t>Hiltz et al., 2007</w:t>
      </w:r>
      <w:r w:rsidR="00AD08A9">
        <w:rPr>
          <w:rFonts w:ascii="Times New Roman" w:hAnsi="Times New Roman" w:cs="Times New Roman"/>
        </w:rPr>
        <w:t xml:space="preserve">; </w:t>
      </w:r>
      <w:r w:rsidR="00AD08A9" w:rsidRPr="00642E49">
        <w:rPr>
          <w:rFonts w:ascii="Times New Roman" w:hAnsi="Times New Roman" w:cs="Times New Roman"/>
        </w:rPr>
        <w:t xml:space="preserve">Hiltz et al., </w:t>
      </w:r>
      <w:r w:rsidR="003030A2">
        <w:rPr>
          <w:rFonts w:ascii="Times New Roman" w:hAnsi="Times New Roman" w:cs="Times New Roman"/>
        </w:rPr>
        <w:t>2010</w:t>
      </w:r>
      <w:r w:rsidR="00026CE2">
        <w:rPr>
          <w:rFonts w:ascii="Times New Roman" w:hAnsi="Times New Roman" w:cs="Times New Roman"/>
        </w:rPr>
        <w:t xml:space="preserve">; </w:t>
      </w:r>
      <w:r w:rsidR="00026CE2" w:rsidRPr="00642E49">
        <w:rPr>
          <w:rFonts w:ascii="Times New Roman" w:hAnsi="Times New Roman" w:cs="Times New Roman"/>
        </w:rPr>
        <w:t>Howell et al., 2004</w:t>
      </w:r>
      <w:r w:rsidR="00026CE2">
        <w:rPr>
          <w:rFonts w:ascii="Times New Roman" w:hAnsi="Times New Roman" w:cs="Times New Roman"/>
        </w:rPr>
        <w:t>; Masoumi, 2010</w:t>
      </w:r>
      <w:r w:rsidR="001C579D">
        <w:rPr>
          <w:rFonts w:ascii="Times New Roman" w:hAnsi="Times New Roman" w:cs="Times New Roman"/>
        </w:rPr>
        <w:t xml:space="preserve">; </w:t>
      </w:r>
      <w:r w:rsidR="001C579D">
        <w:rPr>
          <w:rFonts w:ascii="Times New Roman" w:eastAsia="Times New Roman" w:hAnsi="Times New Roman" w:cs="Times New Roman"/>
        </w:rPr>
        <w:t xml:space="preserve">Rohland-Heinrich, </w:t>
      </w:r>
      <w:r w:rsidR="001C579D" w:rsidRPr="002B6FA3">
        <w:rPr>
          <w:rFonts w:ascii="Times New Roman" w:eastAsia="Times New Roman" w:hAnsi="Times New Roman" w:cs="Times New Roman"/>
        </w:rPr>
        <w:t>2016</w:t>
      </w:r>
      <w:r w:rsidR="00026CE2">
        <w:rPr>
          <w:rFonts w:ascii="Times New Roman" w:hAnsi="Times New Roman" w:cs="Times New Roman"/>
        </w:rPr>
        <w:t>)</w:t>
      </w:r>
      <w:r w:rsidR="002C53CC">
        <w:rPr>
          <w:rFonts w:ascii="Times New Roman" w:hAnsi="Times New Roman" w:cs="Times New Roman"/>
        </w:rPr>
        <w:t xml:space="preserve">. </w:t>
      </w:r>
      <w:r w:rsidR="008C379A">
        <w:rPr>
          <w:rFonts w:ascii="Times New Roman" w:hAnsi="Times New Roman" w:cs="Times New Roman"/>
        </w:rPr>
        <w:t xml:space="preserve">For example, faculty may have </w:t>
      </w:r>
      <w:r w:rsidR="004379BE">
        <w:rPr>
          <w:rFonts w:ascii="Times New Roman" w:hAnsi="Times New Roman" w:cs="Times New Roman"/>
        </w:rPr>
        <w:t xml:space="preserve">a range of </w:t>
      </w:r>
      <w:r w:rsidR="008C379A">
        <w:rPr>
          <w:rFonts w:ascii="Times New Roman" w:hAnsi="Times New Roman" w:cs="Times New Roman"/>
        </w:rPr>
        <w:t xml:space="preserve">positive or negative attitudes towards </w:t>
      </w:r>
      <w:r w:rsidR="004379BE">
        <w:rPr>
          <w:rFonts w:ascii="Times New Roman" w:hAnsi="Times New Roman" w:cs="Times New Roman"/>
        </w:rPr>
        <w:t xml:space="preserve">organizational </w:t>
      </w:r>
      <w:r w:rsidR="002C53CC">
        <w:rPr>
          <w:rFonts w:ascii="Times New Roman" w:hAnsi="Times New Roman" w:cs="Times New Roman"/>
        </w:rPr>
        <w:t xml:space="preserve">policies </w:t>
      </w:r>
      <w:r w:rsidR="004379BE">
        <w:rPr>
          <w:rFonts w:ascii="Times New Roman" w:hAnsi="Times New Roman" w:cs="Times New Roman"/>
        </w:rPr>
        <w:t>regulat</w:t>
      </w:r>
      <w:r w:rsidR="00346318">
        <w:rPr>
          <w:rFonts w:ascii="Times New Roman" w:hAnsi="Times New Roman" w:cs="Times New Roman"/>
        </w:rPr>
        <w:t>ing aspects</w:t>
      </w:r>
      <w:r w:rsidR="0029560F">
        <w:rPr>
          <w:rFonts w:ascii="Times New Roman" w:hAnsi="Times New Roman" w:cs="Times New Roman"/>
        </w:rPr>
        <w:t xml:space="preserve"> such as</w:t>
      </w:r>
      <w:r w:rsidR="008C379A">
        <w:rPr>
          <w:rFonts w:ascii="Times New Roman" w:hAnsi="Times New Roman" w:cs="Times New Roman"/>
        </w:rPr>
        <w:t xml:space="preserve">: </w:t>
      </w:r>
      <w:r w:rsidR="00346318">
        <w:rPr>
          <w:rFonts w:ascii="Times New Roman" w:hAnsi="Times New Roman" w:cs="Times New Roman"/>
        </w:rPr>
        <w:t xml:space="preserve">evaluation of online teaching performance; </w:t>
      </w:r>
      <w:r w:rsidR="00346318" w:rsidRPr="00346318">
        <w:rPr>
          <w:rFonts w:ascii="Times New Roman" w:hAnsi="Times New Roman" w:cs="Times New Roman"/>
        </w:rPr>
        <w:t>retention of intellectual pr</w:t>
      </w:r>
      <w:r w:rsidR="00346318">
        <w:rPr>
          <w:rFonts w:ascii="Times New Roman" w:hAnsi="Times New Roman" w:cs="Times New Roman"/>
        </w:rPr>
        <w:t xml:space="preserve">operty rights (e.g. copyrights); </w:t>
      </w:r>
      <w:r w:rsidR="00FB7BE3">
        <w:rPr>
          <w:rFonts w:ascii="Times New Roman" w:hAnsi="Times New Roman" w:cs="Times New Roman"/>
        </w:rPr>
        <w:t>expectations about on-</w:t>
      </w:r>
      <w:r w:rsidR="008C379A">
        <w:rPr>
          <w:rFonts w:ascii="Times New Roman" w:hAnsi="Times New Roman" w:cs="Times New Roman"/>
        </w:rPr>
        <w:t>campus presence</w:t>
      </w:r>
      <w:r w:rsidR="00FB7BE3">
        <w:rPr>
          <w:rFonts w:ascii="Times New Roman" w:hAnsi="Times New Roman" w:cs="Times New Roman"/>
        </w:rPr>
        <w:t>, and type and timeliness of</w:t>
      </w:r>
      <w:r w:rsidR="008C379A">
        <w:rPr>
          <w:rFonts w:ascii="Times New Roman" w:hAnsi="Times New Roman" w:cs="Times New Roman"/>
        </w:rPr>
        <w:t xml:space="preserve"> </w:t>
      </w:r>
      <w:r w:rsidR="00346318">
        <w:rPr>
          <w:rFonts w:ascii="Times New Roman" w:hAnsi="Times New Roman" w:cs="Times New Roman"/>
        </w:rPr>
        <w:t>respons</w:t>
      </w:r>
      <w:r w:rsidR="00FB7BE3">
        <w:rPr>
          <w:rFonts w:ascii="Times New Roman" w:hAnsi="Times New Roman" w:cs="Times New Roman"/>
        </w:rPr>
        <w:t>iveness</w:t>
      </w:r>
      <w:r w:rsidR="00346318">
        <w:rPr>
          <w:rFonts w:ascii="Times New Roman" w:hAnsi="Times New Roman" w:cs="Times New Roman"/>
        </w:rPr>
        <w:t xml:space="preserve"> and accessibility to </w:t>
      </w:r>
      <w:r w:rsidR="00FB7BE3">
        <w:rPr>
          <w:rFonts w:ascii="Times New Roman" w:hAnsi="Times New Roman" w:cs="Times New Roman"/>
        </w:rPr>
        <w:t xml:space="preserve">online </w:t>
      </w:r>
      <w:r w:rsidR="00346318">
        <w:rPr>
          <w:rFonts w:ascii="Times New Roman" w:hAnsi="Times New Roman" w:cs="Times New Roman"/>
        </w:rPr>
        <w:t xml:space="preserve">students; </w:t>
      </w:r>
      <w:r w:rsidR="00B050A4">
        <w:rPr>
          <w:rFonts w:ascii="Times New Roman" w:hAnsi="Times New Roman" w:cs="Times New Roman"/>
        </w:rPr>
        <w:t>degree of autonomy in online versus face-to-face composition of faculty workload, and in online course design and delivery; rules about the level of e-readiness  and commitment expected of online students, and so on</w:t>
      </w:r>
      <w:r w:rsidR="00BC7D82">
        <w:rPr>
          <w:rFonts w:ascii="Times New Roman" w:hAnsi="Times New Roman" w:cs="Times New Roman"/>
        </w:rPr>
        <w:t xml:space="preserve"> (OLC, 2017)</w:t>
      </w:r>
      <w:r w:rsidR="00B050A4">
        <w:rPr>
          <w:rFonts w:ascii="Times New Roman" w:hAnsi="Times New Roman" w:cs="Times New Roman"/>
        </w:rPr>
        <w:t xml:space="preserve">.  </w:t>
      </w:r>
      <w:r w:rsidR="008C379A">
        <w:rPr>
          <w:rFonts w:ascii="Times New Roman" w:hAnsi="Times New Roman" w:cs="Times New Roman"/>
        </w:rPr>
        <w:t xml:space="preserve"> </w:t>
      </w:r>
      <w:r w:rsidR="0027413C">
        <w:rPr>
          <w:rFonts w:ascii="Times New Roman" w:hAnsi="Times New Roman" w:cs="Times New Roman"/>
        </w:rPr>
        <w:t>Th</w:t>
      </w:r>
      <w:r w:rsidR="0029560F">
        <w:rPr>
          <w:rFonts w:ascii="Times New Roman" w:hAnsi="Times New Roman" w:cs="Times New Roman"/>
        </w:rPr>
        <w:t>erefore</w:t>
      </w:r>
      <w:r w:rsidR="00445ABD">
        <w:rPr>
          <w:rFonts w:ascii="Times New Roman" w:hAnsi="Times New Roman" w:cs="Times New Roman"/>
        </w:rPr>
        <w:t xml:space="preserve"> we propose</w:t>
      </w:r>
      <w:r w:rsidR="0029560F">
        <w:rPr>
          <w:rFonts w:ascii="Times New Roman" w:hAnsi="Times New Roman" w:cs="Times New Roman"/>
        </w:rPr>
        <w:t xml:space="preserve"> that</w:t>
      </w:r>
      <w:r w:rsidR="0027413C">
        <w:rPr>
          <w:rFonts w:ascii="Times New Roman" w:hAnsi="Times New Roman" w:cs="Times New Roman"/>
        </w:rPr>
        <w:t>:</w:t>
      </w:r>
    </w:p>
    <w:p w14:paraId="480A8613" w14:textId="77777777" w:rsidR="0027413C" w:rsidRDefault="00445ABD" w:rsidP="009610D2">
      <w:pPr>
        <w:spacing w:line="480" w:lineRule="auto"/>
        <w:ind w:left="1440"/>
        <w:rPr>
          <w:rFonts w:ascii="Times New Roman" w:hAnsi="Times New Roman" w:cs="Times New Roman"/>
          <w:i/>
        </w:rPr>
      </w:pPr>
      <w:r w:rsidRPr="002A5A46">
        <w:rPr>
          <w:rFonts w:ascii="Times New Roman" w:hAnsi="Times New Roman" w:cs="Times New Roman"/>
          <w:i/>
        </w:rPr>
        <w:t>H3b. Faculty who are more satisfied with organizational policies about teaching online will report higher levels of satisfaction with online teaching.</w:t>
      </w:r>
      <w:r w:rsidR="0027413C" w:rsidRPr="002A5A46">
        <w:rPr>
          <w:rFonts w:ascii="Times New Roman" w:hAnsi="Times New Roman" w:cs="Times New Roman"/>
          <w:i/>
        </w:rPr>
        <w:t xml:space="preserve"> </w:t>
      </w:r>
    </w:p>
    <w:p w14:paraId="56C65115" w14:textId="77777777" w:rsidR="00B92BF4" w:rsidRPr="00B92BF4" w:rsidRDefault="00B92BF4" w:rsidP="00B92BF4">
      <w:pPr>
        <w:spacing w:line="480" w:lineRule="auto"/>
        <w:rPr>
          <w:rFonts w:ascii="Times New Roman" w:hAnsi="Times New Roman" w:cs="Times New Roman"/>
          <w:b/>
        </w:rPr>
      </w:pPr>
      <w:r w:rsidRPr="00B92BF4">
        <w:rPr>
          <w:rFonts w:ascii="Times New Roman" w:hAnsi="Times New Roman" w:cs="Times New Roman"/>
          <w:b/>
        </w:rPr>
        <w:t>Technical</w:t>
      </w:r>
      <w:r w:rsidR="0027413C" w:rsidRPr="00B92BF4">
        <w:rPr>
          <w:rFonts w:ascii="Times New Roman" w:hAnsi="Times New Roman" w:cs="Times New Roman"/>
          <w:b/>
        </w:rPr>
        <w:t xml:space="preserve"> factor</w:t>
      </w:r>
      <w:r w:rsidRPr="00B92BF4">
        <w:rPr>
          <w:rFonts w:ascii="Times New Roman" w:hAnsi="Times New Roman" w:cs="Times New Roman"/>
          <w:b/>
        </w:rPr>
        <w:t>s</w:t>
      </w:r>
      <w:r w:rsidR="009610D2" w:rsidRPr="00B92BF4">
        <w:rPr>
          <w:rFonts w:ascii="Times New Roman" w:hAnsi="Times New Roman" w:cs="Times New Roman"/>
          <w:b/>
        </w:rPr>
        <w:t xml:space="preserve"> </w:t>
      </w:r>
    </w:p>
    <w:p w14:paraId="112165BA" w14:textId="77777777" w:rsidR="000A2111" w:rsidRDefault="00445ABD" w:rsidP="00B92BF4">
      <w:pPr>
        <w:spacing w:line="480" w:lineRule="auto"/>
        <w:ind w:firstLine="720"/>
        <w:rPr>
          <w:rFonts w:ascii="Times New Roman" w:hAnsi="Times New Roman" w:cs="Times New Roman"/>
        </w:rPr>
      </w:pPr>
      <w:r>
        <w:rPr>
          <w:rFonts w:ascii="Times New Roman" w:hAnsi="Times New Roman" w:cs="Times New Roman"/>
        </w:rPr>
        <w:t xml:space="preserve">Online teaching, by definition, involves technical issues that </w:t>
      </w:r>
      <w:r w:rsidR="009610D2">
        <w:rPr>
          <w:rFonts w:ascii="Times New Roman" w:hAnsi="Times New Roman" w:cs="Times New Roman"/>
        </w:rPr>
        <w:t>may</w:t>
      </w:r>
      <w:r w:rsidR="0001094B">
        <w:rPr>
          <w:rFonts w:ascii="Times New Roman" w:hAnsi="Times New Roman" w:cs="Times New Roman"/>
        </w:rPr>
        <w:t xml:space="preserve"> facilitate or constrain the ability of </w:t>
      </w:r>
      <w:r>
        <w:rPr>
          <w:rFonts w:ascii="Times New Roman" w:hAnsi="Times New Roman" w:cs="Times New Roman"/>
        </w:rPr>
        <w:t>faculty to do their jobs.</w:t>
      </w:r>
      <w:r w:rsidR="000F10BA">
        <w:rPr>
          <w:rFonts w:ascii="Times New Roman" w:hAnsi="Times New Roman" w:cs="Times New Roman"/>
        </w:rPr>
        <w:t xml:space="preserve"> </w:t>
      </w:r>
      <w:r w:rsidR="000F10BA" w:rsidRPr="000F10BA">
        <w:rPr>
          <w:rFonts w:ascii="Times New Roman" w:hAnsi="Times New Roman" w:cs="Times New Roman"/>
        </w:rPr>
        <w:t>Even the best designed online course</w:t>
      </w:r>
      <w:r w:rsidR="000F10BA">
        <w:rPr>
          <w:rFonts w:ascii="Times New Roman" w:hAnsi="Times New Roman" w:cs="Times New Roman"/>
        </w:rPr>
        <w:t xml:space="preserve"> will not work well if the underlying technology does</w:t>
      </w:r>
      <w:r w:rsidR="000A2111">
        <w:rPr>
          <w:rFonts w:ascii="Times New Roman" w:hAnsi="Times New Roman" w:cs="Times New Roman"/>
        </w:rPr>
        <w:t xml:space="preserve"> </w:t>
      </w:r>
      <w:r w:rsidR="000F10BA">
        <w:rPr>
          <w:rFonts w:ascii="Times New Roman" w:hAnsi="Times New Roman" w:cs="Times New Roman"/>
        </w:rPr>
        <w:t xml:space="preserve">not. </w:t>
      </w:r>
      <w:r w:rsidR="000A2111">
        <w:rPr>
          <w:rFonts w:ascii="Times New Roman" w:hAnsi="Times New Roman" w:cs="Times New Roman"/>
        </w:rPr>
        <w:t xml:space="preserve">In this study we considered two sets of technology-related factors that may impact faculty satisfaction: the level of support they can rely on to deal with the technical elements of teaching online; and the user-friendliness of the technological infrastructure for their courses.  </w:t>
      </w:r>
    </w:p>
    <w:p w14:paraId="494854E8" w14:textId="2B524ADC" w:rsidR="002A5A46" w:rsidRDefault="00B92BF4" w:rsidP="00B92BF4">
      <w:pPr>
        <w:spacing w:line="480" w:lineRule="auto"/>
        <w:ind w:firstLine="720"/>
        <w:rPr>
          <w:rFonts w:ascii="Times New Roman" w:hAnsi="Times New Roman" w:cs="Times New Roman"/>
        </w:rPr>
      </w:pPr>
      <w:r w:rsidRPr="00B92BF4">
        <w:rPr>
          <w:rFonts w:ascii="Times New Roman" w:hAnsi="Times New Roman" w:cs="Times New Roman"/>
          <w:i/>
        </w:rPr>
        <w:t>Support for technical elements</w:t>
      </w:r>
      <w:r>
        <w:rPr>
          <w:rFonts w:ascii="Times New Roman" w:hAnsi="Times New Roman" w:cs="Times New Roman"/>
        </w:rPr>
        <w:t xml:space="preserve">. </w:t>
      </w:r>
      <w:r w:rsidR="000A2111">
        <w:rPr>
          <w:rFonts w:ascii="Times New Roman" w:hAnsi="Times New Roman" w:cs="Times New Roman"/>
        </w:rPr>
        <w:t>When faculty teach in an online environment, they are relying on the good functioning of a complex system of interrelated technical elements</w:t>
      </w:r>
      <w:r w:rsidR="008C709B">
        <w:rPr>
          <w:rFonts w:ascii="Times New Roman" w:hAnsi="Times New Roman" w:cs="Times New Roman"/>
        </w:rPr>
        <w:t xml:space="preserve">: they face, therefore, the possibility that </w:t>
      </w:r>
      <w:r w:rsidR="000A2111">
        <w:rPr>
          <w:rFonts w:ascii="Times New Roman" w:hAnsi="Times New Roman" w:cs="Times New Roman"/>
        </w:rPr>
        <w:t>many more things, beyond their control,</w:t>
      </w:r>
      <w:r w:rsidR="008C709B">
        <w:rPr>
          <w:rFonts w:ascii="Times New Roman" w:hAnsi="Times New Roman" w:cs="Times New Roman"/>
        </w:rPr>
        <w:t xml:space="preserve"> may go</w:t>
      </w:r>
      <w:r w:rsidR="000A2111">
        <w:rPr>
          <w:rFonts w:ascii="Times New Roman" w:hAnsi="Times New Roman" w:cs="Times New Roman"/>
        </w:rPr>
        <w:t xml:space="preserve"> wrong than </w:t>
      </w:r>
      <w:r w:rsidR="008C709B">
        <w:rPr>
          <w:rFonts w:ascii="Times New Roman" w:hAnsi="Times New Roman" w:cs="Times New Roman"/>
        </w:rPr>
        <w:lastRenderedPageBreak/>
        <w:t xml:space="preserve">when they are teaching </w:t>
      </w:r>
      <w:r w:rsidR="000A2111">
        <w:rPr>
          <w:rFonts w:ascii="Times New Roman" w:hAnsi="Times New Roman" w:cs="Times New Roman"/>
        </w:rPr>
        <w:t xml:space="preserve">in </w:t>
      </w:r>
      <w:r w:rsidR="008C709B">
        <w:rPr>
          <w:rFonts w:ascii="Times New Roman" w:hAnsi="Times New Roman" w:cs="Times New Roman"/>
        </w:rPr>
        <w:t>a</w:t>
      </w:r>
      <w:r w:rsidR="000A2111">
        <w:rPr>
          <w:rFonts w:ascii="Times New Roman" w:hAnsi="Times New Roman" w:cs="Times New Roman"/>
        </w:rPr>
        <w:t xml:space="preserve"> </w:t>
      </w:r>
      <w:r w:rsidR="008C709B">
        <w:rPr>
          <w:rFonts w:ascii="Times New Roman" w:hAnsi="Times New Roman" w:cs="Times New Roman"/>
        </w:rPr>
        <w:t xml:space="preserve">traditional </w:t>
      </w:r>
      <w:r w:rsidR="000A2111">
        <w:rPr>
          <w:rFonts w:ascii="Times New Roman" w:hAnsi="Times New Roman" w:cs="Times New Roman"/>
        </w:rPr>
        <w:t xml:space="preserve">face-to-face environment. </w:t>
      </w:r>
      <w:r w:rsidR="00E503F5">
        <w:rPr>
          <w:rFonts w:ascii="Times New Roman" w:hAnsi="Times New Roman" w:cs="Times New Roman"/>
        </w:rPr>
        <w:t xml:space="preserve">In order to deal with this higher vulnerability, faculty </w:t>
      </w:r>
      <w:r w:rsidR="00A8077C">
        <w:rPr>
          <w:rFonts w:ascii="Times New Roman" w:hAnsi="Times New Roman" w:cs="Times New Roman"/>
        </w:rPr>
        <w:t xml:space="preserve">may </w:t>
      </w:r>
      <w:r w:rsidR="00E503F5">
        <w:rPr>
          <w:rFonts w:ascii="Times New Roman" w:hAnsi="Times New Roman" w:cs="Times New Roman"/>
        </w:rPr>
        <w:t>need buffers to protect th</w:t>
      </w:r>
      <w:r w:rsidR="00A8077C">
        <w:rPr>
          <w:rFonts w:ascii="Times New Roman" w:hAnsi="Times New Roman" w:cs="Times New Roman"/>
        </w:rPr>
        <w:t>em from the uncertainty potentially inherent</w:t>
      </w:r>
      <w:r w:rsidR="00E503F5">
        <w:rPr>
          <w:rFonts w:ascii="Times New Roman" w:hAnsi="Times New Roman" w:cs="Times New Roman"/>
        </w:rPr>
        <w:t xml:space="preserve"> in the technical elements</w:t>
      </w:r>
      <w:r w:rsidR="00A8077C">
        <w:rPr>
          <w:rFonts w:ascii="Times New Roman" w:hAnsi="Times New Roman" w:cs="Times New Roman"/>
        </w:rPr>
        <w:t xml:space="preserve"> </w:t>
      </w:r>
      <w:r w:rsidR="00E503F5">
        <w:rPr>
          <w:rFonts w:ascii="Times New Roman" w:hAnsi="Times New Roman" w:cs="Times New Roman"/>
        </w:rPr>
        <w:t>underl</w:t>
      </w:r>
      <w:r w:rsidR="00A8077C">
        <w:rPr>
          <w:rFonts w:ascii="Times New Roman" w:hAnsi="Times New Roman" w:cs="Times New Roman"/>
        </w:rPr>
        <w:t>ying</w:t>
      </w:r>
      <w:r w:rsidR="00E503F5">
        <w:rPr>
          <w:rFonts w:ascii="Times New Roman" w:hAnsi="Times New Roman" w:cs="Times New Roman"/>
        </w:rPr>
        <w:t xml:space="preserve"> the </w:t>
      </w:r>
      <w:r w:rsidR="00A8077C">
        <w:rPr>
          <w:rFonts w:ascii="Times New Roman" w:hAnsi="Times New Roman" w:cs="Times New Roman"/>
        </w:rPr>
        <w:t>design and</w:t>
      </w:r>
      <w:r w:rsidR="00E503F5">
        <w:rPr>
          <w:rFonts w:ascii="Times New Roman" w:hAnsi="Times New Roman" w:cs="Times New Roman"/>
        </w:rPr>
        <w:t xml:space="preserve"> delivery of their </w:t>
      </w:r>
      <w:r w:rsidR="00A8077C">
        <w:rPr>
          <w:rFonts w:ascii="Times New Roman" w:hAnsi="Times New Roman" w:cs="Times New Roman"/>
        </w:rPr>
        <w:t xml:space="preserve">online </w:t>
      </w:r>
      <w:r w:rsidR="00E503F5">
        <w:rPr>
          <w:rFonts w:ascii="Times New Roman" w:hAnsi="Times New Roman" w:cs="Times New Roman"/>
        </w:rPr>
        <w:t>courses</w:t>
      </w:r>
      <w:r w:rsidR="00A8077C">
        <w:rPr>
          <w:rFonts w:ascii="Times New Roman" w:hAnsi="Times New Roman" w:cs="Times New Roman"/>
        </w:rPr>
        <w:t xml:space="preserve"> (</w:t>
      </w:r>
      <w:r w:rsidR="00012B39">
        <w:rPr>
          <w:rFonts w:ascii="Times New Roman" w:hAnsi="Times New Roman" w:cs="Times New Roman"/>
        </w:rPr>
        <w:t xml:space="preserve">Allison, 2016; </w:t>
      </w:r>
      <w:r w:rsidR="00A8077C">
        <w:rPr>
          <w:rFonts w:ascii="Times New Roman" w:hAnsi="Times New Roman" w:cs="Times New Roman"/>
        </w:rPr>
        <w:t>Ling, 2014;</w:t>
      </w:r>
      <w:r w:rsidR="00A8077C" w:rsidRPr="00642E49">
        <w:rPr>
          <w:rFonts w:ascii="Times New Roman" w:hAnsi="Times New Roman" w:cs="Times New Roman"/>
        </w:rPr>
        <w:t xml:space="preserve"> Mas</w:t>
      </w:r>
      <w:r w:rsidR="00A8077C">
        <w:rPr>
          <w:rFonts w:ascii="Times New Roman" w:hAnsi="Times New Roman" w:cs="Times New Roman"/>
        </w:rPr>
        <w:t xml:space="preserve">oumi, 2010; </w:t>
      </w:r>
      <w:r w:rsidR="00A8077C" w:rsidRPr="00642E49">
        <w:rPr>
          <w:rFonts w:ascii="Times New Roman" w:hAnsi="Times New Roman" w:cs="Times New Roman"/>
        </w:rPr>
        <w:t>Selim</w:t>
      </w:r>
      <w:r w:rsidR="00A8077C">
        <w:rPr>
          <w:rFonts w:ascii="Times New Roman" w:hAnsi="Times New Roman" w:cs="Times New Roman"/>
        </w:rPr>
        <w:t xml:space="preserve">, </w:t>
      </w:r>
      <w:r w:rsidR="00A8077C" w:rsidRPr="00642E49">
        <w:rPr>
          <w:rFonts w:ascii="Times New Roman" w:hAnsi="Times New Roman" w:cs="Times New Roman"/>
        </w:rPr>
        <w:t>2007</w:t>
      </w:r>
      <w:r w:rsidR="008D31F0">
        <w:rPr>
          <w:rFonts w:ascii="Times New Roman" w:hAnsi="Times New Roman" w:cs="Times New Roman"/>
        </w:rPr>
        <w:t xml:space="preserve">; </w:t>
      </w:r>
      <w:r w:rsidR="008D31F0" w:rsidRPr="008D31F0">
        <w:rPr>
          <w:rFonts w:ascii="Times New Roman" w:eastAsia="Times New Roman" w:hAnsi="Times New Roman" w:cs="Times New Roman"/>
        </w:rPr>
        <w:t xml:space="preserve">Rohland-Heinrich, </w:t>
      </w:r>
      <w:r w:rsidR="008D31F0" w:rsidRPr="002B6FA3">
        <w:rPr>
          <w:rFonts w:ascii="Times New Roman" w:eastAsia="Times New Roman" w:hAnsi="Times New Roman" w:cs="Times New Roman"/>
        </w:rPr>
        <w:t>2016</w:t>
      </w:r>
      <w:r w:rsidR="00A8077C" w:rsidRPr="00642E49">
        <w:rPr>
          <w:rFonts w:ascii="Times New Roman" w:hAnsi="Times New Roman" w:cs="Times New Roman"/>
        </w:rPr>
        <w:t>)</w:t>
      </w:r>
      <w:r w:rsidR="00E503F5">
        <w:rPr>
          <w:rFonts w:ascii="Times New Roman" w:hAnsi="Times New Roman" w:cs="Times New Roman"/>
        </w:rPr>
        <w:t xml:space="preserve">. One such uncertainty-absorbing buffer is </w:t>
      </w:r>
      <w:r w:rsidR="00A8077C">
        <w:rPr>
          <w:rFonts w:ascii="Times New Roman" w:hAnsi="Times New Roman" w:cs="Times New Roman"/>
        </w:rPr>
        <w:t xml:space="preserve">the </w:t>
      </w:r>
      <w:r w:rsidR="008C709B">
        <w:rPr>
          <w:rFonts w:ascii="Times New Roman" w:hAnsi="Times New Roman" w:cs="Times New Roman"/>
        </w:rPr>
        <w:t>ab</w:t>
      </w:r>
      <w:r w:rsidR="00A8077C">
        <w:rPr>
          <w:rFonts w:ascii="Times New Roman" w:hAnsi="Times New Roman" w:cs="Times New Roman"/>
        </w:rPr>
        <w:t>ility</w:t>
      </w:r>
      <w:r w:rsidR="008C709B">
        <w:rPr>
          <w:rFonts w:ascii="Times New Roman" w:hAnsi="Times New Roman" w:cs="Times New Roman"/>
        </w:rPr>
        <w:t xml:space="preserve"> to rely</w:t>
      </w:r>
      <w:r w:rsidR="00E503F5">
        <w:rPr>
          <w:rFonts w:ascii="Times New Roman" w:hAnsi="Times New Roman" w:cs="Times New Roman"/>
        </w:rPr>
        <w:t xml:space="preserve"> on </w:t>
      </w:r>
      <w:r w:rsidR="008C709B">
        <w:rPr>
          <w:rFonts w:ascii="Times New Roman" w:hAnsi="Times New Roman" w:cs="Times New Roman"/>
        </w:rPr>
        <w:t xml:space="preserve">an adequate level of </w:t>
      </w:r>
      <w:r w:rsidR="00E503F5">
        <w:rPr>
          <w:rFonts w:ascii="Times New Roman" w:hAnsi="Times New Roman" w:cs="Times New Roman"/>
        </w:rPr>
        <w:t>support</w:t>
      </w:r>
      <w:r w:rsidR="008C709B">
        <w:rPr>
          <w:rFonts w:ascii="Times New Roman" w:hAnsi="Times New Roman" w:cs="Times New Roman"/>
        </w:rPr>
        <w:t xml:space="preserve"> when dealing with these technical elements</w:t>
      </w:r>
      <w:r w:rsidR="00FA43CC">
        <w:rPr>
          <w:rFonts w:ascii="Times New Roman" w:hAnsi="Times New Roman" w:cs="Times New Roman"/>
        </w:rPr>
        <w:t xml:space="preserve"> (</w:t>
      </w:r>
      <w:r w:rsidR="00012B39">
        <w:rPr>
          <w:rFonts w:ascii="Times New Roman" w:hAnsi="Times New Roman" w:cs="Times New Roman"/>
        </w:rPr>
        <w:t xml:space="preserve">Allison, 2016; </w:t>
      </w:r>
      <w:r w:rsidR="00FA43CC">
        <w:rPr>
          <w:rFonts w:ascii="Times New Roman" w:hAnsi="Times New Roman" w:cs="Times New Roman"/>
        </w:rPr>
        <w:t>Bolliger et al., 2014</w:t>
      </w:r>
      <w:r w:rsidR="00BC7D82">
        <w:rPr>
          <w:rFonts w:ascii="Times New Roman" w:hAnsi="Times New Roman" w:cs="Times New Roman"/>
        </w:rPr>
        <w:t>; OLC, 2017</w:t>
      </w:r>
      <w:r w:rsidR="00FA43CC">
        <w:rPr>
          <w:rFonts w:ascii="Times New Roman" w:hAnsi="Times New Roman" w:cs="Times New Roman"/>
        </w:rPr>
        <w:t>)</w:t>
      </w:r>
      <w:r w:rsidR="00E503F5">
        <w:rPr>
          <w:rFonts w:ascii="Times New Roman" w:hAnsi="Times New Roman" w:cs="Times New Roman"/>
        </w:rPr>
        <w:t xml:space="preserve">, </w:t>
      </w:r>
      <w:r w:rsidR="008C709B">
        <w:rPr>
          <w:rFonts w:ascii="Times New Roman" w:hAnsi="Times New Roman" w:cs="Times New Roman"/>
        </w:rPr>
        <w:t xml:space="preserve">whether in terms of </w:t>
      </w:r>
      <w:r w:rsidR="003B434B">
        <w:rPr>
          <w:rFonts w:ascii="Times New Roman" w:hAnsi="Times New Roman" w:cs="Times New Roman"/>
        </w:rPr>
        <w:t xml:space="preserve">providing technological options to faculty (e.g. integration of streaming videos or other e-devices into CMS), or </w:t>
      </w:r>
      <w:r w:rsidR="008C709B">
        <w:rPr>
          <w:rFonts w:ascii="Times New Roman" w:hAnsi="Times New Roman" w:cs="Times New Roman"/>
        </w:rPr>
        <w:t xml:space="preserve">preventing things from going wrong, or </w:t>
      </w:r>
      <w:r w:rsidR="000F10BA">
        <w:rPr>
          <w:rFonts w:ascii="Times New Roman" w:hAnsi="Times New Roman" w:cs="Times New Roman"/>
        </w:rPr>
        <w:t>addressing problems</w:t>
      </w:r>
      <w:r w:rsidR="00701F90">
        <w:rPr>
          <w:rFonts w:ascii="Times New Roman" w:hAnsi="Times New Roman" w:cs="Times New Roman"/>
        </w:rPr>
        <w:t>,</w:t>
      </w:r>
      <w:r w:rsidR="00C51B65">
        <w:rPr>
          <w:rFonts w:ascii="Times New Roman" w:hAnsi="Times New Roman" w:cs="Times New Roman"/>
        </w:rPr>
        <w:t xml:space="preserve"> </w:t>
      </w:r>
      <w:r w:rsidR="000F10BA">
        <w:rPr>
          <w:rFonts w:ascii="Times New Roman" w:hAnsi="Times New Roman" w:cs="Times New Roman"/>
        </w:rPr>
        <w:t>when they arise</w:t>
      </w:r>
      <w:r w:rsidR="00C51B65">
        <w:rPr>
          <w:rFonts w:ascii="Times New Roman" w:hAnsi="Times New Roman" w:cs="Times New Roman"/>
        </w:rPr>
        <w:t>, in a reliable and timely way</w:t>
      </w:r>
      <w:r w:rsidR="000F10BA">
        <w:rPr>
          <w:rFonts w:ascii="Times New Roman" w:hAnsi="Times New Roman" w:cs="Times New Roman"/>
        </w:rPr>
        <w:t xml:space="preserve">. </w:t>
      </w:r>
      <w:r w:rsidR="002A5A46">
        <w:rPr>
          <w:rFonts w:ascii="Times New Roman" w:hAnsi="Times New Roman" w:cs="Times New Roman"/>
        </w:rPr>
        <w:t xml:space="preserve">We therefore propose that: </w:t>
      </w:r>
    </w:p>
    <w:p w14:paraId="76EE14EE" w14:textId="77777777" w:rsidR="002A5A46" w:rsidRPr="002A5A46" w:rsidRDefault="002A5A46" w:rsidP="0029560F">
      <w:pPr>
        <w:spacing w:line="480" w:lineRule="auto"/>
        <w:ind w:left="1440"/>
        <w:rPr>
          <w:rFonts w:ascii="Times New Roman" w:hAnsi="Times New Roman" w:cs="Times New Roman"/>
          <w:i/>
        </w:rPr>
      </w:pPr>
      <w:r w:rsidRPr="002A5A46">
        <w:rPr>
          <w:rFonts w:ascii="Times New Roman" w:hAnsi="Times New Roman" w:cs="Times New Roman"/>
          <w:i/>
        </w:rPr>
        <w:t>H4a: Faculty who are more satisfied with level support of technical elements for teaching online will report higher levels of satisfaction.</w:t>
      </w:r>
    </w:p>
    <w:p w14:paraId="26A5E7B2" w14:textId="0F0EAD05" w:rsidR="008C709B" w:rsidRPr="008C709B" w:rsidRDefault="00C51B65" w:rsidP="007E2169">
      <w:pPr>
        <w:spacing w:line="480" w:lineRule="auto"/>
        <w:rPr>
          <w:rFonts w:ascii="Times New Roman" w:hAnsi="Times New Roman" w:cs="Times New Roman"/>
        </w:rPr>
      </w:pPr>
      <w:r>
        <w:rPr>
          <w:rFonts w:ascii="Times New Roman" w:hAnsi="Times New Roman" w:cs="Times New Roman"/>
        </w:rPr>
        <w:tab/>
      </w:r>
      <w:r w:rsidR="00B92BF4" w:rsidRPr="00B92BF4">
        <w:rPr>
          <w:rFonts w:ascii="Times New Roman" w:hAnsi="Times New Roman" w:cs="Times New Roman"/>
          <w:i/>
        </w:rPr>
        <w:t>CMS ease of use</w:t>
      </w:r>
      <w:r w:rsidR="00B92BF4">
        <w:rPr>
          <w:rFonts w:ascii="Times New Roman" w:hAnsi="Times New Roman" w:cs="Times New Roman"/>
        </w:rPr>
        <w:t>. E</w:t>
      </w:r>
      <w:r>
        <w:rPr>
          <w:rFonts w:ascii="Times New Roman" w:hAnsi="Times New Roman" w:cs="Times New Roman"/>
        </w:rPr>
        <w:t>ven the best support for dealing with the technical elements of online tea</w:t>
      </w:r>
      <w:r w:rsidR="002A5A46">
        <w:rPr>
          <w:rFonts w:ascii="Times New Roman" w:hAnsi="Times New Roman" w:cs="Times New Roman"/>
        </w:rPr>
        <w:t>ching will not be enough if the underlying technology itself is not up to par. No matter how good the support system</w:t>
      </w:r>
      <w:r w:rsidR="007E2169">
        <w:rPr>
          <w:rFonts w:ascii="Times New Roman" w:hAnsi="Times New Roman" w:cs="Times New Roman"/>
        </w:rPr>
        <w:t xml:space="preserve">, its ability to </w:t>
      </w:r>
      <w:r w:rsidR="002A5A46">
        <w:rPr>
          <w:rFonts w:ascii="Times New Roman" w:hAnsi="Times New Roman" w:cs="Times New Roman"/>
        </w:rPr>
        <w:t>buffer</w:t>
      </w:r>
      <w:r w:rsidR="007E2169">
        <w:rPr>
          <w:rFonts w:ascii="Times New Roman" w:hAnsi="Times New Roman" w:cs="Times New Roman"/>
        </w:rPr>
        <w:t xml:space="preserve"> </w:t>
      </w:r>
      <w:r w:rsidR="002A5A46">
        <w:rPr>
          <w:rFonts w:ascii="Times New Roman" w:hAnsi="Times New Roman" w:cs="Times New Roman"/>
        </w:rPr>
        <w:t>uncertainty</w:t>
      </w:r>
      <w:r w:rsidR="007E2169">
        <w:rPr>
          <w:rFonts w:ascii="Times New Roman" w:hAnsi="Times New Roman" w:cs="Times New Roman"/>
        </w:rPr>
        <w:t xml:space="preserve"> </w:t>
      </w:r>
      <w:r w:rsidR="002A5A46">
        <w:rPr>
          <w:rFonts w:ascii="Times New Roman" w:hAnsi="Times New Roman" w:cs="Times New Roman"/>
        </w:rPr>
        <w:t xml:space="preserve">is likely to be overwhelmed </w:t>
      </w:r>
      <w:r w:rsidR="007E2169">
        <w:rPr>
          <w:rFonts w:ascii="Times New Roman" w:hAnsi="Times New Roman" w:cs="Times New Roman"/>
        </w:rPr>
        <w:t>when</w:t>
      </w:r>
      <w:r w:rsidR="002A5A46">
        <w:rPr>
          <w:rFonts w:ascii="Times New Roman" w:hAnsi="Times New Roman" w:cs="Times New Roman"/>
        </w:rPr>
        <w:t xml:space="preserve"> an inadequate technology generates too much uncertainty. The reliability and user-friendliness of </w:t>
      </w:r>
      <w:r w:rsidR="00105832">
        <w:rPr>
          <w:rFonts w:ascii="Times New Roman" w:hAnsi="Times New Roman" w:cs="Times New Roman"/>
        </w:rPr>
        <w:t>course management system</w:t>
      </w:r>
      <w:r w:rsidR="002A5A46">
        <w:rPr>
          <w:rFonts w:ascii="Times New Roman" w:hAnsi="Times New Roman" w:cs="Times New Roman"/>
        </w:rPr>
        <w:t xml:space="preserve"> (CMS) can be expected, therefore, to </w:t>
      </w:r>
      <w:r w:rsidR="007E2169">
        <w:rPr>
          <w:rFonts w:ascii="Times New Roman" w:hAnsi="Times New Roman" w:cs="Times New Roman"/>
        </w:rPr>
        <w:t>have an impact in</w:t>
      </w:r>
      <w:r w:rsidR="002A5A46">
        <w:rPr>
          <w:rFonts w:ascii="Times New Roman" w:hAnsi="Times New Roman" w:cs="Times New Roman"/>
        </w:rPr>
        <w:t xml:space="preserve"> redu</w:t>
      </w:r>
      <w:r w:rsidR="007E2169">
        <w:rPr>
          <w:rFonts w:ascii="Times New Roman" w:hAnsi="Times New Roman" w:cs="Times New Roman"/>
        </w:rPr>
        <w:t>cing t</w:t>
      </w:r>
      <w:r w:rsidR="002A5A46">
        <w:rPr>
          <w:rFonts w:ascii="Times New Roman" w:hAnsi="Times New Roman" w:cs="Times New Roman"/>
        </w:rPr>
        <w:t>echnology</w:t>
      </w:r>
      <w:r w:rsidR="007E2169">
        <w:rPr>
          <w:rFonts w:ascii="Times New Roman" w:hAnsi="Times New Roman" w:cs="Times New Roman"/>
        </w:rPr>
        <w:t>’s potential to generate uncertainty for faculty teaching online</w:t>
      </w:r>
      <w:r w:rsidR="009D0EFC">
        <w:rPr>
          <w:rFonts w:ascii="Times New Roman" w:hAnsi="Times New Roman" w:cs="Times New Roman"/>
        </w:rPr>
        <w:t xml:space="preserve"> (</w:t>
      </w:r>
      <w:r w:rsidR="009D0EFC" w:rsidRPr="00642E49">
        <w:rPr>
          <w:rFonts w:ascii="Times New Roman" w:hAnsi="Times New Roman" w:cs="Times New Roman"/>
        </w:rPr>
        <w:t>A</w:t>
      </w:r>
      <w:r w:rsidR="009D0EFC">
        <w:rPr>
          <w:rFonts w:ascii="Times New Roman" w:hAnsi="Times New Roman" w:cs="Times New Roman"/>
        </w:rPr>
        <w:t xml:space="preserve">ggarwal, Adlakha &amp; Ross, 2012; </w:t>
      </w:r>
      <w:r w:rsidR="00AF59C1" w:rsidRPr="00AF59C1">
        <w:rPr>
          <w:rFonts w:ascii="Times New Roman" w:hAnsi="Times New Roman" w:cs="Times New Roman"/>
        </w:rPr>
        <w:t>Almarashdeh</w:t>
      </w:r>
      <w:r w:rsidR="00AF59C1">
        <w:rPr>
          <w:rFonts w:ascii="Times New Roman" w:hAnsi="Times New Roman" w:cs="Times New Roman"/>
        </w:rPr>
        <w:t>, 2016;</w:t>
      </w:r>
      <w:r w:rsidR="00AF59C1" w:rsidRPr="00AF59C1">
        <w:rPr>
          <w:rFonts w:ascii="Times New Roman" w:hAnsi="Times New Roman" w:cs="Times New Roman"/>
        </w:rPr>
        <w:t xml:space="preserve"> </w:t>
      </w:r>
      <w:r w:rsidR="009D0EFC">
        <w:rPr>
          <w:rFonts w:ascii="Times New Roman" w:hAnsi="Times New Roman" w:cs="Times New Roman"/>
        </w:rPr>
        <w:t>Alm</w:t>
      </w:r>
      <w:r w:rsidR="009C6E6B">
        <w:rPr>
          <w:rFonts w:ascii="Times New Roman" w:hAnsi="Times New Roman" w:cs="Times New Roman"/>
        </w:rPr>
        <w:t>a</w:t>
      </w:r>
      <w:r w:rsidR="009D0EFC">
        <w:rPr>
          <w:rFonts w:ascii="Times New Roman" w:hAnsi="Times New Roman" w:cs="Times New Roman"/>
        </w:rPr>
        <w:t>rashdeh et al., 2011; Keengwe, et al., 2012</w:t>
      </w:r>
      <w:r w:rsidR="00BC7D82">
        <w:rPr>
          <w:rFonts w:ascii="Times New Roman" w:hAnsi="Times New Roman" w:cs="Times New Roman"/>
        </w:rPr>
        <w:t>; OLC, 2017</w:t>
      </w:r>
      <w:r w:rsidR="004F1534">
        <w:rPr>
          <w:rFonts w:ascii="Times New Roman" w:hAnsi="Times New Roman" w:cs="Times New Roman"/>
        </w:rPr>
        <w:t xml:space="preserve">; </w:t>
      </w:r>
      <w:r w:rsidR="004F1534" w:rsidRPr="008D31F0">
        <w:rPr>
          <w:rFonts w:ascii="Times New Roman" w:eastAsia="Times New Roman" w:hAnsi="Times New Roman" w:cs="Times New Roman"/>
        </w:rPr>
        <w:t xml:space="preserve">Rohland-Heinrich, </w:t>
      </w:r>
      <w:r w:rsidR="004F1534" w:rsidRPr="002B6FA3">
        <w:rPr>
          <w:rFonts w:ascii="Times New Roman" w:eastAsia="Times New Roman" w:hAnsi="Times New Roman" w:cs="Times New Roman"/>
        </w:rPr>
        <w:t>2016</w:t>
      </w:r>
      <w:r w:rsidR="009D0EFC">
        <w:rPr>
          <w:rFonts w:ascii="Times New Roman" w:hAnsi="Times New Roman" w:cs="Times New Roman"/>
        </w:rPr>
        <w:t>)</w:t>
      </w:r>
      <w:r w:rsidR="007E2169">
        <w:rPr>
          <w:rFonts w:ascii="Times New Roman" w:hAnsi="Times New Roman" w:cs="Times New Roman"/>
        </w:rPr>
        <w:t xml:space="preserve">. Thus, we propose the following hypothesis: </w:t>
      </w:r>
    </w:p>
    <w:p w14:paraId="45B66D9B" w14:textId="41105D27" w:rsidR="008C709B" w:rsidRPr="007E2169" w:rsidRDefault="008C709B" w:rsidP="0029560F">
      <w:pPr>
        <w:spacing w:line="480" w:lineRule="auto"/>
        <w:ind w:left="1440"/>
        <w:rPr>
          <w:rFonts w:ascii="Times New Roman" w:hAnsi="Times New Roman" w:cs="Times New Roman"/>
        </w:rPr>
      </w:pPr>
      <w:r w:rsidRPr="007E2169">
        <w:rPr>
          <w:rFonts w:ascii="Times New Roman" w:hAnsi="Times New Roman" w:cs="Times New Roman"/>
          <w:i/>
        </w:rPr>
        <w:t xml:space="preserve">H4b: Faculty who are more satisfied with the ease of use of their </w:t>
      </w:r>
      <w:r w:rsidR="00105832">
        <w:rPr>
          <w:rFonts w:ascii="Times New Roman" w:hAnsi="Times New Roman" w:cs="Times New Roman"/>
          <w:i/>
        </w:rPr>
        <w:t>course management system</w:t>
      </w:r>
      <w:r w:rsidRPr="007E2169">
        <w:rPr>
          <w:rFonts w:ascii="Times New Roman" w:hAnsi="Times New Roman" w:cs="Times New Roman"/>
          <w:i/>
        </w:rPr>
        <w:t xml:space="preserve"> (CMS) will report higher levels of satisfaction</w:t>
      </w:r>
      <w:r w:rsidR="007E2169">
        <w:rPr>
          <w:rFonts w:ascii="Times New Roman" w:hAnsi="Times New Roman" w:cs="Times New Roman"/>
        </w:rPr>
        <w:t xml:space="preserve">. </w:t>
      </w:r>
    </w:p>
    <w:p w14:paraId="1DB36715" w14:textId="77777777" w:rsidR="00D745B3" w:rsidRDefault="00D745B3" w:rsidP="00980097">
      <w:pPr>
        <w:spacing w:line="480" w:lineRule="auto"/>
        <w:jc w:val="center"/>
        <w:rPr>
          <w:rFonts w:ascii="Times New Roman" w:hAnsi="Times New Roman" w:cs="Times New Roman"/>
          <w:b/>
        </w:rPr>
      </w:pPr>
    </w:p>
    <w:p w14:paraId="4C64407A" w14:textId="77777777" w:rsidR="00D745B3" w:rsidRDefault="00D745B3" w:rsidP="00980097">
      <w:pPr>
        <w:spacing w:line="480" w:lineRule="auto"/>
        <w:jc w:val="center"/>
        <w:rPr>
          <w:rFonts w:ascii="Times New Roman" w:hAnsi="Times New Roman" w:cs="Times New Roman"/>
          <w:b/>
        </w:rPr>
      </w:pPr>
    </w:p>
    <w:p w14:paraId="0297BA44" w14:textId="4DF1B2C6" w:rsidR="00C175A8" w:rsidRPr="00642E49" w:rsidRDefault="003F437C" w:rsidP="00980097">
      <w:pPr>
        <w:spacing w:line="480" w:lineRule="auto"/>
        <w:jc w:val="center"/>
        <w:rPr>
          <w:rFonts w:ascii="Times New Roman" w:hAnsi="Times New Roman" w:cs="Times New Roman"/>
          <w:b/>
        </w:rPr>
      </w:pPr>
      <w:r w:rsidRPr="00642E49">
        <w:rPr>
          <w:rFonts w:ascii="Times New Roman" w:hAnsi="Times New Roman" w:cs="Times New Roman"/>
          <w:b/>
        </w:rPr>
        <w:lastRenderedPageBreak/>
        <w:t>METHOD</w:t>
      </w:r>
    </w:p>
    <w:p w14:paraId="11D165D9" w14:textId="77777777" w:rsidR="00C175A8" w:rsidRPr="00642E49" w:rsidRDefault="0056366B" w:rsidP="00C175A8">
      <w:pPr>
        <w:spacing w:line="480" w:lineRule="auto"/>
        <w:rPr>
          <w:rFonts w:ascii="Times New Roman" w:hAnsi="Times New Roman" w:cs="Times New Roman"/>
          <w:b/>
        </w:rPr>
      </w:pPr>
      <w:r w:rsidRPr="00642E49">
        <w:rPr>
          <w:rFonts w:ascii="Times New Roman" w:hAnsi="Times New Roman" w:cs="Times New Roman"/>
          <w:b/>
        </w:rPr>
        <w:t xml:space="preserve">Procedures </w:t>
      </w:r>
      <w:r w:rsidR="00FF2D72">
        <w:rPr>
          <w:rFonts w:ascii="Times New Roman" w:hAnsi="Times New Roman" w:cs="Times New Roman"/>
          <w:b/>
        </w:rPr>
        <w:t>and Sample</w:t>
      </w:r>
      <w:r w:rsidR="00C175A8" w:rsidRPr="00642E49">
        <w:rPr>
          <w:rFonts w:ascii="Times New Roman" w:hAnsi="Times New Roman" w:cs="Times New Roman"/>
          <w:b/>
        </w:rPr>
        <w:t xml:space="preserve"> </w:t>
      </w:r>
    </w:p>
    <w:p w14:paraId="293CF094" w14:textId="77777777" w:rsidR="00C175A8" w:rsidRPr="00642E49" w:rsidRDefault="002858DC" w:rsidP="00FC7A88">
      <w:pPr>
        <w:pStyle w:val="BodyTextIndent"/>
      </w:pPr>
      <w:r w:rsidRPr="00642E49">
        <w:rPr>
          <w:iCs/>
        </w:rPr>
        <w:t xml:space="preserve">We surveyed </w:t>
      </w:r>
      <w:r w:rsidR="00B22ACC" w:rsidRPr="00642E49">
        <w:rPr>
          <w:iCs/>
        </w:rPr>
        <w:t xml:space="preserve">college and university </w:t>
      </w:r>
      <w:r w:rsidR="00F8329D" w:rsidRPr="00642E49">
        <w:rPr>
          <w:iCs/>
        </w:rPr>
        <w:t xml:space="preserve">instructors and professors </w:t>
      </w:r>
      <w:r w:rsidR="008B4A5C" w:rsidRPr="00642E49">
        <w:rPr>
          <w:iCs/>
        </w:rPr>
        <w:t>about their experiences teaching online</w:t>
      </w:r>
      <w:r w:rsidRPr="00642E49">
        <w:rPr>
          <w:iCs/>
        </w:rPr>
        <w:t xml:space="preserve">. </w:t>
      </w:r>
      <w:r w:rsidR="00F8329D" w:rsidRPr="00642E49">
        <w:rPr>
          <w:iCs/>
        </w:rPr>
        <w:t xml:space="preserve">We received responses from 193 faculty </w:t>
      </w:r>
      <w:r w:rsidR="00731D4C" w:rsidRPr="00642E49">
        <w:rPr>
          <w:iCs/>
        </w:rPr>
        <w:t>who have taught at least one fully online class</w:t>
      </w:r>
      <w:r w:rsidR="00F8329D" w:rsidRPr="00642E49">
        <w:rPr>
          <w:iCs/>
        </w:rPr>
        <w:t xml:space="preserve">. </w:t>
      </w:r>
      <w:r w:rsidRPr="00642E49">
        <w:rPr>
          <w:iCs/>
        </w:rPr>
        <w:t xml:space="preserve">Of </w:t>
      </w:r>
      <w:r w:rsidR="00E26F08" w:rsidRPr="00642E49">
        <w:rPr>
          <w:iCs/>
        </w:rPr>
        <w:t>the</w:t>
      </w:r>
      <w:r w:rsidR="00F8329D" w:rsidRPr="00642E49">
        <w:rPr>
          <w:iCs/>
        </w:rPr>
        <w:t xml:space="preserve">se </w:t>
      </w:r>
      <w:r w:rsidRPr="00642E49">
        <w:rPr>
          <w:iCs/>
        </w:rPr>
        <w:t xml:space="preserve">respondents, </w:t>
      </w:r>
      <w:r w:rsidR="00DE09CE" w:rsidRPr="00642E49">
        <w:rPr>
          <w:iCs/>
        </w:rPr>
        <w:t>17</w:t>
      </w:r>
      <w:r w:rsidR="00EC7E32">
        <w:rPr>
          <w:iCs/>
        </w:rPr>
        <w:t>1</w:t>
      </w:r>
      <w:r w:rsidR="00DE09CE" w:rsidRPr="00642E49">
        <w:rPr>
          <w:iCs/>
        </w:rPr>
        <w:t xml:space="preserve"> </w:t>
      </w:r>
      <w:r w:rsidRPr="00642E49">
        <w:rPr>
          <w:iCs/>
        </w:rPr>
        <w:t>(</w:t>
      </w:r>
      <w:r w:rsidR="006A2855" w:rsidRPr="00642E49">
        <w:rPr>
          <w:iCs/>
        </w:rPr>
        <w:t>8</w:t>
      </w:r>
      <w:r w:rsidR="00A50AF4">
        <w:rPr>
          <w:iCs/>
        </w:rPr>
        <w:t>9</w:t>
      </w:r>
      <w:r w:rsidRPr="00642E49">
        <w:rPr>
          <w:iCs/>
        </w:rPr>
        <w:t xml:space="preserve">%) </w:t>
      </w:r>
      <w:r w:rsidR="00B72C53" w:rsidRPr="00642E49">
        <w:rPr>
          <w:iCs/>
        </w:rPr>
        <w:t xml:space="preserve">provided complete </w:t>
      </w:r>
      <w:r w:rsidR="005949DD" w:rsidRPr="00642E49">
        <w:rPr>
          <w:iCs/>
        </w:rPr>
        <w:t xml:space="preserve">information for our study. </w:t>
      </w:r>
      <w:r w:rsidR="00652625" w:rsidRPr="00642E49">
        <w:t xml:space="preserve">The survey was administered online. </w:t>
      </w:r>
      <w:r w:rsidR="002F7566" w:rsidRPr="00642E49">
        <w:t xml:space="preserve">Participants were solicited from universities known to offer online courses, and from </w:t>
      </w:r>
      <w:r w:rsidR="00980097">
        <w:t>L</w:t>
      </w:r>
      <w:r w:rsidR="00396235" w:rsidRPr="00642E49">
        <w:t xml:space="preserve">istservs </w:t>
      </w:r>
      <w:r w:rsidR="00C31745" w:rsidRPr="00642E49">
        <w:t xml:space="preserve">run by </w:t>
      </w:r>
      <w:r w:rsidR="00861B4C" w:rsidRPr="00642E49">
        <w:t xml:space="preserve">the Academy of Management, Organizational Behavior Teaching Society, </w:t>
      </w:r>
      <w:r w:rsidR="00C31745" w:rsidRPr="00642E49">
        <w:t xml:space="preserve">Production and Operations </w:t>
      </w:r>
      <w:r w:rsidR="002D1DE4" w:rsidRPr="00642E49">
        <w:t xml:space="preserve">Management Society, and </w:t>
      </w:r>
      <w:r w:rsidR="003010AA" w:rsidRPr="00642E49">
        <w:t xml:space="preserve">the Association for Information Systems. </w:t>
      </w:r>
    </w:p>
    <w:p w14:paraId="21E637D5" w14:textId="78C22D37" w:rsidR="00904A17" w:rsidRPr="00642E49" w:rsidRDefault="00B432E6" w:rsidP="00A8438C">
      <w:pPr>
        <w:pStyle w:val="BodyTextIndent"/>
        <w:rPr>
          <w:color w:val="000000"/>
        </w:rPr>
      </w:pPr>
      <w:r w:rsidRPr="00642E49">
        <w:t>Fifty-one percent of participants were male</w:t>
      </w:r>
      <w:r w:rsidR="00316B7E" w:rsidRPr="00642E49">
        <w:t xml:space="preserve">; </w:t>
      </w:r>
      <w:r w:rsidR="00A12438" w:rsidRPr="00642E49">
        <w:rPr>
          <w:color w:val="000000"/>
        </w:rPr>
        <w:t>87 percent were employed full-time</w:t>
      </w:r>
      <w:r w:rsidR="00316B7E" w:rsidRPr="00642E49">
        <w:rPr>
          <w:color w:val="000000"/>
        </w:rPr>
        <w:t xml:space="preserve">, and </w:t>
      </w:r>
      <w:r w:rsidR="00307E9E" w:rsidRPr="00642E49">
        <w:rPr>
          <w:color w:val="000000"/>
        </w:rPr>
        <w:t>93 percent were teaching in the United States</w:t>
      </w:r>
      <w:r w:rsidRPr="00642E49">
        <w:t xml:space="preserve">. </w:t>
      </w:r>
      <w:r w:rsidR="00BC124A" w:rsidRPr="00642E49">
        <w:t>Respondents indicated they have been teaching in higher education for an average of 18.2 years (s.d. = 1</w:t>
      </w:r>
      <w:r w:rsidR="00980097">
        <w:t xml:space="preserve">0.5), and teaching in an online </w:t>
      </w:r>
      <w:r w:rsidR="00BC124A" w:rsidRPr="00642E49">
        <w:t>environment for 7.1 years (s.d. = 5.3)</w:t>
      </w:r>
      <w:r w:rsidR="0018698D" w:rsidRPr="00642E49">
        <w:t xml:space="preserve">. </w:t>
      </w:r>
      <w:r w:rsidR="0033289A">
        <w:rPr>
          <w:color w:val="000000"/>
        </w:rPr>
        <w:t>The majority (83%) taught in business-related fields: business/management, 49%; operations</w:t>
      </w:r>
      <w:r w:rsidR="00F55D67">
        <w:rPr>
          <w:color w:val="000000"/>
        </w:rPr>
        <w:t xml:space="preserve"> management</w:t>
      </w:r>
      <w:r w:rsidR="0033289A">
        <w:rPr>
          <w:color w:val="000000"/>
        </w:rPr>
        <w:t>, 9%, marketing, 6%; organizational behavior, 5%, human resources, 4%, accounting, MIS, and entrepreneurship, 2% each, and other business fields</w:t>
      </w:r>
      <w:r w:rsidR="002A0513">
        <w:rPr>
          <w:color w:val="000000"/>
        </w:rPr>
        <w:t xml:space="preserve"> (e.g. finance, strategy</w:t>
      </w:r>
      <w:r w:rsidR="00D117AC">
        <w:rPr>
          <w:color w:val="000000"/>
        </w:rPr>
        <w:t>,</w:t>
      </w:r>
      <w:r w:rsidR="002A0513">
        <w:rPr>
          <w:color w:val="000000"/>
        </w:rPr>
        <w:t xml:space="preserve"> and international business)</w:t>
      </w:r>
      <w:r w:rsidR="0033289A">
        <w:rPr>
          <w:color w:val="000000"/>
        </w:rPr>
        <w:t xml:space="preserve">, 4%. The 17% of respondents who reported teaching non-business disciplines taught information systems/technology (7%); </w:t>
      </w:r>
      <w:r w:rsidR="00F55D67">
        <w:rPr>
          <w:color w:val="000000"/>
        </w:rPr>
        <w:t>E</w:t>
      </w:r>
      <w:r w:rsidR="0033289A">
        <w:rPr>
          <w:color w:val="000000"/>
        </w:rPr>
        <w:t xml:space="preserve">nglish, healthcare administration and psychology (2% each), law (1%), and the </w:t>
      </w:r>
      <w:r w:rsidR="005A2DDD">
        <w:rPr>
          <w:color w:val="000000"/>
        </w:rPr>
        <w:t xml:space="preserve">remaining </w:t>
      </w:r>
      <w:r w:rsidR="0033289A">
        <w:rPr>
          <w:color w:val="000000"/>
        </w:rPr>
        <w:t>(3%) in fields such as government, public policy, humanities and mathematics.</w:t>
      </w:r>
      <w:r w:rsidR="002A0513">
        <w:rPr>
          <w:color w:val="000000"/>
        </w:rPr>
        <w:t xml:space="preserve"> </w:t>
      </w:r>
      <w:r w:rsidR="00923C6A" w:rsidRPr="00642E49">
        <w:t xml:space="preserve">Most </w:t>
      </w:r>
      <w:r w:rsidR="00873A66">
        <w:t xml:space="preserve">participants </w:t>
      </w:r>
      <w:r w:rsidR="00923C6A" w:rsidRPr="00642E49">
        <w:t xml:space="preserve">(31%) reported their age as being 51 – 60 years old, </w:t>
      </w:r>
      <w:r w:rsidR="00E77DD5" w:rsidRPr="00642E49">
        <w:t>27</w:t>
      </w:r>
      <w:r w:rsidR="00BD0F0B" w:rsidRPr="00642E49">
        <w:t xml:space="preserve"> percent</w:t>
      </w:r>
      <w:r w:rsidR="00E77DD5" w:rsidRPr="00642E49">
        <w:t xml:space="preserve"> were over 60, </w:t>
      </w:r>
      <w:r w:rsidR="00F867F9" w:rsidRPr="00642E49">
        <w:t>2</w:t>
      </w:r>
      <w:r w:rsidR="00A31388" w:rsidRPr="00642E49">
        <w:t>3</w:t>
      </w:r>
      <w:r w:rsidR="00F867F9" w:rsidRPr="00642E49">
        <w:t xml:space="preserve"> percent were ages 41 – 50, </w:t>
      </w:r>
      <w:r w:rsidR="00BD0F0B" w:rsidRPr="00642E49">
        <w:t xml:space="preserve">and 19 percent </w:t>
      </w:r>
      <w:r w:rsidR="004B14B8" w:rsidRPr="00642E49">
        <w:t xml:space="preserve">listed their age as </w:t>
      </w:r>
      <w:r w:rsidR="00BD0F0B" w:rsidRPr="00642E49">
        <w:t xml:space="preserve">40 or under. </w:t>
      </w:r>
      <w:r w:rsidR="00A8438C" w:rsidRPr="00642E49">
        <w:t>The majority of participants (</w:t>
      </w:r>
      <w:r w:rsidR="00D30ADF" w:rsidRPr="00642E49">
        <w:t>82</w:t>
      </w:r>
      <w:r w:rsidR="00A8438C" w:rsidRPr="00642E49">
        <w:t>%) indicated their race</w:t>
      </w:r>
      <w:r w:rsidR="00446572">
        <w:t>/ethnicity</w:t>
      </w:r>
      <w:r w:rsidR="00A8438C" w:rsidRPr="00642E49">
        <w:t xml:space="preserve"> as Caucasian, f</w:t>
      </w:r>
      <w:r w:rsidR="00A8438C" w:rsidRPr="00642E49">
        <w:rPr>
          <w:color w:val="000000"/>
        </w:rPr>
        <w:t xml:space="preserve">ollowed by </w:t>
      </w:r>
      <w:r w:rsidR="00D30ADF" w:rsidRPr="00642E49">
        <w:rPr>
          <w:color w:val="000000"/>
        </w:rPr>
        <w:t xml:space="preserve">Asian or Pacific Islander (8%), </w:t>
      </w:r>
      <w:r w:rsidR="00A8438C" w:rsidRPr="00642E49">
        <w:rPr>
          <w:color w:val="000000"/>
        </w:rPr>
        <w:t>African-American (</w:t>
      </w:r>
      <w:r w:rsidR="00B45D5D" w:rsidRPr="00642E49">
        <w:rPr>
          <w:color w:val="000000"/>
        </w:rPr>
        <w:t>5</w:t>
      </w:r>
      <w:r w:rsidR="00A8438C" w:rsidRPr="00642E49">
        <w:rPr>
          <w:color w:val="000000"/>
        </w:rPr>
        <w:t>%), Latino (</w:t>
      </w:r>
      <w:r w:rsidR="00D30ADF" w:rsidRPr="00642E49">
        <w:rPr>
          <w:color w:val="000000"/>
        </w:rPr>
        <w:t>3</w:t>
      </w:r>
      <w:r w:rsidR="00A8438C" w:rsidRPr="00642E49">
        <w:rPr>
          <w:color w:val="000000"/>
        </w:rPr>
        <w:t>%), and other (</w:t>
      </w:r>
      <w:r w:rsidR="00D30ADF" w:rsidRPr="00642E49">
        <w:rPr>
          <w:color w:val="000000"/>
        </w:rPr>
        <w:t>2</w:t>
      </w:r>
      <w:r w:rsidR="00A8438C" w:rsidRPr="00642E49">
        <w:rPr>
          <w:color w:val="000000"/>
        </w:rPr>
        <w:t xml:space="preserve">%). </w:t>
      </w:r>
      <w:r w:rsidR="004B14B8" w:rsidRPr="00642E49">
        <w:rPr>
          <w:color w:val="000000"/>
        </w:rPr>
        <w:t>Ninety-two percent</w:t>
      </w:r>
      <w:r w:rsidR="007A61E3">
        <w:rPr>
          <w:color w:val="000000"/>
        </w:rPr>
        <w:t xml:space="preserve"> of </w:t>
      </w:r>
      <w:r w:rsidR="00914C99">
        <w:rPr>
          <w:color w:val="000000"/>
        </w:rPr>
        <w:t xml:space="preserve">respondents </w:t>
      </w:r>
      <w:r w:rsidR="00004618" w:rsidRPr="00642E49">
        <w:rPr>
          <w:color w:val="000000"/>
        </w:rPr>
        <w:t xml:space="preserve">hold a </w:t>
      </w:r>
      <w:r w:rsidR="00004618" w:rsidRPr="00642E49">
        <w:rPr>
          <w:color w:val="000000"/>
        </w:rPr>
        <w:lastRenderedPageBreak/>
        <w:t xml:space="preserve">doctorate, six percent a </w:t>
      </w:r>
      <w:r w:rsidR="00F55D67">
        <w:rPr>
          <w:color w:val="000000"/>
        </w:rPr>
        <w:t>m</w:t>
      </w:r>
      <w:r w:rsidR="00004618" w:rsidRPr="00642E49">
        <w:rPr>
          <w:color w:val="000000"/>
        </w:rPr>
        <w:t>asters degree, and two percent were ABD.</w:t>
      </w:r>
      <w:r w:rsidR="002A75C5" w:rsidRPr="00642E49">
        <w:rPr>
          <w:color w:val="000000"/>
        </w:rPr>
        <w:t xml:space="preserve"> </w:t>
      </w:r>
      <w:r w:rsidR="001C2BE2" w:rsidRPr="00642E49">
        <w:rPr>
          <w:color w:val="000000"/>
        </w:rPr>
        <w:t xml:space="preserve">Participants </w:t>
      </w:r>
      <w:r w:rsidR="002A75C5" w:rsidRPr="00642E49">
        <w:rPr>
          <w:color w:val="000000"/>
        </w:rPr>
        <w:t xml:space="preserve">held the </w:t>
      </w:r>
      <w:r w:rsidR="001C2BE2" w:rsidRPr="00642E49">
        <w:rPr>
          <w:color w:val="000000"/>
        </w:rPr>
        <w:t>position of professor (30%), followed closely by associate professor (29%), then by assistant professor (19%), adjunct (11%) instructor or lecturer (6%), administrator (3%) and other (2%).</w:t>
      </w:r>
      <w:r w:rsidR="00553382" w:rsidRPr="00642E49">
        <w:rPr>
          <w:color w:val="000000"/>
        </w:rPr>
        <w:t xml:space="preserve"> </w:t>
      </w:r>
      <w:r w:rsidR="002151E4" w:rsidRPr="00642E49">
        <w:rPr>
          <w:color w:val="000000"/>
        </w:rPr>
        <w:t xml:space="preserve">Eighty-five percent taught in a college or university with a tenure system, and 55% of those who did reported achieving tenure. </w:t>
      </w:r>
    </w:p>
    <w:p w14:paraId="17F8A698" w14:textId="77777777" w:rsidR="00C175A8" w:rsidRPr="00642E49" w:rsidRDefault="00C175A8" w:rsidP="00C175A8">
      <w:pPr>
        <w:spacing w:line="480" w:lineRule="auto"/>
        <w:rPr>
          <w:rFonts w:ascii="Times New Roman" w:hAnsi="Times New Roman" w:cs="Times New Roman"/>
          <w:b/>
        </w:rPr>
      </w:pPr>
      <w:r w:rsidRPr="00642E49">
        <w:rPr>
          <w:rFonts w:ascii="Times New Roman" w:hAnsi="Times New Roman" w:cs="Times New Roman"/>
          <w:b/>
        </w:rPr>
        <w:t>Measures</w:t>
      </w:r>
    </w:p>
    <w:p w14:paraId="391BE23F" w14:textId="7F07E583" w:rsidR="00BA5BEF" w:rsidRPr="00642E49" w:rsidRDefault="00BA5BEF" w:rsidP="00C175A8">
      <w:pPr>
        <w:spacing w:line="480" w:lineRule="auto"/>
        <w:rPr>
          <w:rFonts w:ascii="Times New Roman" w:hAnsi="Times New Roman" w:cs="Times New Roman"/>
        </w:rPr>
      </w:pPr>
      <w:r w:rsidRPr="00642E49">
        <w:rPr>
          <w:rFonts w:ascii="Times New Roman" w:hAnsi="Times New Roman" w:cs="Times New Roman"/>
          <w:b/>
        </w:rPr>
        <w:tab/>
      </w:r>
      <w:r w:rsidR="00273D62" w:rsidRPr="00642E49">
        <w:rPr>
          <w:rFonts w:ascii="Times New Roman" w:hAnsi="Times New Roman" w:cs="Times New Roman"/>
        </w:rPr>
        <w:t xml:space="preserve">Given that this research is exploratory, a literature search found </w:t>
      </w:r>
      <w:r w:rsidR="007C0A31">
        <w:rPr>
          <w:rFonts w:ascii="Times New Roman" w:hAnsi="Times New Roman" w:cs="Times New Roman"/>
        </w:rPr>
        <w:t xml:space="preserve">only a </w:t>
      </w:r>
      <w:r w:rsidR="00273D62" w:rsidRPr="00642E49">
        <w:rPr>
          <w:rFonts w:ascii="Times New Roman" w:hAnsi="Times New Roman" w:cs="Times New Roman"/>
        </w:rPr>
        <w:t>few validated scales, and we employed them whenever possible. However, in the</w:t>
      </w:r>
      <w:r w:rsidR="00980097">
        <w:rPr>
          <w:rFonts w:ascii="Times New Roman" w:hAnsi="Times New Roman" w:cs="Times New Roman"/>
        </w:rPr>
        <w:t>ir</w:t>
      </w:r>
      <w:r w:rsidR="00273D62" w:rsidRPr="00642E49">
        <w:rPr>
          <w:rFonts w:ascii="Times New Roman" w:hAnsi="Times New Roman" w:cs="Times New Roman"/>
        </w:rPr>
        <w:t xml:space="preserve"> absence, we created our own. The scales and items we used are described below. In all cases, </w:t>
      </w:r>
      <w:r w:rsidRPr="00642E49">
        <w:rPr>
          <w:rFonts w:ascii="Times New Roman" w:hAnsi="Times New Roman" w:cs="Times New Roman"/>
        </w:rPr>
        <w:t xml:space="preserve">our measures were created by averaging the items in the scales, and unless otherwise specified, we employed a </w:t>
      </w:r>
      <w:r w:rsidR="00B70837" w:rsidRPr="00642E49">
        <w:rPr>
          <w:rFonts w:ascii="Times New Roman" w:hAnsi="Times New Roman" w:cs="Times New Roman"/>
        </w:rPr>
        <w:t xml:space="preserve">strongly disagree to strongly agree, </w:t>
      </w:r>
      <w:r w:rsidRPr="00642E49">
        <w:rPr>
          <w:rFonts w:ascii="Times New Roman" w:hAnsi="Times New Roman" w:cs="Times New Roman"/>
        </w:rPr>
        <w:t>5-point Likert-type scale.</w:t>
      </w:r>
    </w:p>
    <w:p w14:paraId="7DC35A3B" w14:textId="77777777" w:rsidR="00853EA7" w:rsidRPr="00642E49" w:rsidRDefault="00C175A8" w:rsidP="00E00580">
      <w:pPr>
        <w:spacing w:line="480" w:lineRule="auto"/>
        <w:rPr>
          <w:rFonts w:ascii="Times New Roman" w:hAnsi="Times New Roman" w:cs="Times New Roman"/>
          <w:i/>
        </w:rPr>
      </w:pPr>
      <w:r w:rsidRPr="00642E49">
        <w:rPr>
          <w:rFonts w:ascii="Times New Roman" w:hAnsi="Times New Roman" w:cs="Times New Roman"/>
          <w:i/>
        </w:rPr>
        <w:tab/>
        <w:t>Independent Variables.</w:t>
      </w:r>
      <w:r w:rsidR="004710F3" w:rsidRPr="00642E49">
        <w:rPr>
          <w:rFonts w:ascii="Times New Roman" w:hAnsi="Times New Roman" w:cs="Times New Roman"/>
          <w:i/>
        </w:rPr>
        <w:t xml:space="preserve"> </w:t>
      </w:r>
      <w:r w:rsidRPr="00642E49">
        <w:rPr>
          <w:rFonts w:ascii="Times New Roman" w:hAnsi="Times New Roman" w:cs="Times New Roman"/>
          <w:i/>
        </w:rPr>
        <w:t xml:space="preserve"> </w:t>
      </w:r>
      <w:r w:rsidR="00853EA7" w:rsidRPr="00642E49">
        <w:rPr>
          <w:rFonts w:ascii="Times New Roman" w:hAnsi="Times New Roman" w:cs="Times New Roman"/>
          <w:i/>
        </w:rPr>
        <w:t>Institutional Support</w:t>
      </w:r>
      <w:r w:rsidR="005C24FF" w:rsidRPr="00642E49">
        <w:rPr>
          <w:rFonts w:ascii="Times New Roman" w:hAnsi="Times New Roman" w:cs="Times New Roman"/>
        </w:rPr>
        <w:t xml:space="preserve"> </w:t>
      </w:r>
      <w:r w:rsidR="00B7551D" w:rsidRPr="00642E49">
        <w:rPr>
          <w:rFonts w:ascii="Times New Roman" w:hAnsi="Times New Roman" w:cs="Times New Roman"/>
        </w:rPr>
        <w:t>was measured with the first five items from Bolliger</w:t>
      </w:r>
      <w:r w:rsidR="00942E1C">
        <w:rPr>
          <w:rFonts w:ascii="Times New Roman" w:hAnsi="Times New Roman" w:cs="Times New Roman"/>
        </w:rPr>
        <w:t xml:space="preserve"> et al.</w:t>
      </w:r>
      <w:r w:rsidR="00CB0F84" w:rsidRPr="00642E49">
        <w:rPr>
          <w:rFonts w:ascii="Times New Roman" w:hAnsi="Times New Roman" w:cs="Times New Roman"/>
        </w:rPr>
        <w:t xml:space="preserve">’s (2014) institutional support factor </w:t>
      </w:r>
      <w:r w:rsidR="00E66BDC" w:rsidRPr="00642E49">
        <w:rPr>
          <w:rFonts w:ascii="Times New Roman" w:hAnsi="Times New Roman" w:cs="Times New Roman"/>
        </w:rPr>
        <w:t xml:space="preserve">of their online instructor satisfaction measure. </w:t>
      </w:r>
      <w:r w:rsidR="003A3FC8" w:rsidRPr="00642E49">
        <w:rPr>
          <w:rFonts w:ascii="Times New Roman" w:hAnsi="Times New Roman" w:cs="Times New Roman"/>
        </w:rPr>
        <w:t xml:space="preserve">The sixth item, “I am satisfied with online teaching policies that have been implemented by my institution,” was not included </w:t>
      </w:r>
      <w:r w:rsidR="00E66BDC" w:rsidRPr="00642E49">
        <w:rPr>
          <w:rFonts w:ascii="Times New Roman" w:hAnsi="Times New Roman" w:cs="Times New Roman"/>
        </w:rPr>
        <w:t>because conceptually, it did not fit our model, as it was about institutional policies, not institutional support.</w:t>
      </w:r>
      <w:r w:rsidR="00BA5BEF" w:rsidRPr="00642E49">
        <w:rPr>
          <w:rFonts w:ascii="Times New Roman" w:hAnsi="Times New Roman" w:cs="Times New Roman"/>
        </w:rPr>
        <w:t xml:space="preserve"> </w:t>
      </w:r>
      <w:r w:rsidR="008F4319" w:rsidRPr="00642E49">
        <w:rPr>
          <w:rFonts w:ascii="Times New Roman" w:hAnsi="Times New Roman" w:cs="Times New Roman"/>
        </w:rPr>
        <w:t xml:space="preserve">Respondents were asked </w:t>
      </w:r>
      <w:r w:rsidR="00254E23" w:rsidRPr="00642E49">
        <w:rPr>
          <w:rFonts w:ascii="Times New Roman" w:hAnsi="Times New Roman" w:cs="Times New Roman"/>
        </w:rPr>
        <w:t xml:space="preserve">to indicate their agreement </w:t>
      </w:r>
      <w:r w:rsidR="008F4319" w:rsidRPr="00642E49">
        <w:rPr>
          <w:rFonts w:ascii="Times New Roman" w:hAnsi="Times New Roman" w:cs="Times New Roman"/>
        </w:rPr>
        <w:t xml:space="preserve">with the statement, “I am satisfied with the support my </w:t>
      </w:r>
      <w:r w:rsidR="00E41A74" w:rsidRPr="00642E49">
        <w:rPr>
          <w:rFonts w:ascii="Times New Roman" w:hAnsi="Times New Roman" w:cs="Times New Roman"/>
        </w:rPr>
        <w:t xml:space="preserve">institution provides in the </w:t>
      </w:r>
      <w:r w:rsidR="00CD2257" w:rsidRPr="00642E49">
        <w:rPr>
          <w:rFonts w:ascii="Times New Roman" w:hAnsi="Times New Roman" w:cs="Times New Roman"/>
        </w:rPr>
        <w:t xml:space="preserve">form of:” </w:t>
      </w:r>
      <w:r w:rsidR="002209D6" w:rsidRPr="00642E49">
        <w:rPr>
          <w:rFonts w:ascii="Times New Roman" w:hAnsi="Times New Roman" w:cs="Times New Roman"/>
        </w:rPr>
        <w:t xml:space="preserve">such things as </w:t>
      </w:r>
      <w:r w:rsidR="00CD2257" w:rsidRPr="00642E49">
        <w:rPr>
          <w:rFonts w:ascii="Times New Roman" w:hAnsi="Times New Roman" w:cs="Times New Roman"/>
        </w:rPr>
        <w:t>“</w:t>
      </w:r>
      <w:r w:rsidR="00E41A74" w:rsidRPr="00642E49">
        <w:rPr>
          <w:rFonts w:ascii="Times New Roman" w:hAnsi="Times New Roman" w:cs="Times New Roman"/>
        </w:rPr>
        <w:t xml:space="preserve">sufficient time to design and develop online courses,” and </w:t>
      </w:r>
      <w:r w:rsidR="00D83919" w:rsidRPr="00642E49">
        <w:rPr>
          <w:rFonts w:ascii="Times New Roman" w:hAnsi="Times New Roman" w:cs="Times New Roman"/>
        </w:rPr>
        <w:t xml:space="preserve">“adequate technical support.” </w:t>
      </w:r>
      <w:r w:rsidR="00230AFD" w:rsidRPr="00642E49">
        <w:rPr>
          <w:rFonts w:ascii="Times New Roman" w:hAnsi="Times New Roman" w:cs="Times New Roman"/>
        </w:rPr>
        <w:t>The Cronbach’s alpha for this scale was .83.</w:t>
      </w:r>
    </w:p>
    <w:p w14:paraId="2138C1DC" w14:textId="77777777" w:rsidR="00446572" w:rsidRDefault="00AA5050" w:rsidP="00E00580">
      <w:pPr>
        <w:spacing w:line="480" w:lineRule="auto"/>
        <w:rPr>
          <w:rFonts w:ascii="Times New Roman" w:hAnsi="Times New Roman" w:cs="Times New Roman"/>
        </w:rPr>
      </w:pPr>
      <w:r w:rsidRPr="00642E49">
        <w:rPr>
          <w:rFonts w:ascii="Times New Roman" w:hAnsi="Times New Roman" w:cs="Times New Roman"/>
        </w:rPr>
        <w:tab/>
        <w:t>The remaining independent variables (Training, Flexibility, Organizational Policies, Technical Elements, and CMS Ease of Use) were measured us</w:t>
      </w:r>
      <w:r w:rsidR="002958D7" w:rsidRPr="00642E49">
        <w:rPr>
          <w:rFonts w:ascii="Times New Roman" w:hAnsi="Times New Roman" w:cs="Times New Roman"/>
        </w:rPr>
        <w:t xml:space="preserve">ing scales </w:t>
      </w:r>
      <w:r w:rsidR="0065373D" w:rsidRPr="00642E49">
        <w:rPr>
          <w:rFonts w:ascii="Times New Roman" w:hAnsi="Times New Roman" w:cs="Times New Roman"/>
        </w:rPr>
        <w:t xml:space="preserve">we developed </w:t>
      </w:r>
      <w:r w:rsidR="002958D7" w:rsidRPr="00642E49">
        <w:rPr>
          <w:rFonts w:ascii="Times New Roman" w:hAnsi="Times New Roman" w:cs="Times New Roman"/>
        </w:rPr>
        <w:t xml:space="preserve">based on </w:t>
      </w:r>
      <w:r w:rsidR="005623A4" w:rsidRPr="00642E49">
        <w:rPr>
          <w:rFonts w:ascii="Times New Roman" w:hAnsi="Times New Roman" w:cs="Times New Roman"/>
        </w:rPr>
        <w:t xml:space="preserve">our findings from </w:t>
      </w:r>
      <w:r w:rsidR="00EE269E" w:rsidRPr="00642E49">
        <w:rPr>
          <w:rFonts w:ascii="Times New Roman" w:hAnsi="Times New Roman" w:cs="Times New Roman"/>
        </w:rPr>
        <w:t xml:space="preserve">our </w:t>
      </w:r>
      <w:r w:rsidR="005623A4" w:rsidRPr="00642E49">
        <w:rPr>
          <w:rFonts w:ascii="Times New Roman" w:hAnsi="Times New Roman" w:cs="Times New Roman"/>
        </w:rPr>
        <w:t xml:space="preserve">literature search. </w:t>
      </w:r>
      <w:r w:rsidR="00CF49E4" w:rsidRPr="00642E49">
        <w:rPr>
          <w:rFonts w:ascii="Times New Roman" w:hAnsi="Times New Roman" w:cs="Times New Roman"/>
        </w:rPr>
        <w:t>T</w:t>
      </w:r>
      <w:r w:rsidR="00691AB0">
        <w:rPr>
          <w:rFonts w:ascii="Times New Roman" w:hAnsi="Times New Roman" w:cs="Times New Roman"/>
        </w:rPr>
        <w:t>able 1 shows t</w:t>
      </w:r>
      <w:r w:rsidR="00CF49E4" w:rsidRPr="00642E49">
        <w:rPr>
          <w:rFonts w:ascii="Times New Roman" w:hAnsi="Times New Roman" w:cs="Times New Roman"/>
        </w:rPr>
        <w:t xml:space="preserve">he items </w:t>
      </w:r>
      <w:r w:rsidR="003B2D5A" w:rsidRPr="00642E49">
        <w:rPr>
          <w:rFonts w:ascii="Times New Roman" w:hAnsi="Times New Roman" w:cs="Times New Roman"/>
        </w:rPr>
        <w:t>used in each of our scales</w:t>
      </w:r>
      <w:r w:rsidR="00691AB0">
        <w:rPr>
          <w:rFonts w:ascii="Times New Roman" w:hAnsi="Times New Roman" w:cs="Times New Roman"/>
        </w:rPr>
        <w:t xml:space="preserve">. </w:t>
      </w:r>
    </w:p>
    <w:p w14:paraId="4A699759" w14:textId="5F24C8D0" w:rsidR="002958D7" w:rsidRDefault="00CF49E4" w:rsidP="00E00580">
      <w:pPr>
        <w:spacing w:line="480" w:lineRule="auto"/>
        <w:rPr>
          <w:rFonts w:ascii="Times New Roman" w:hAnsi="Times New Roman" w:cs="Times New Roman"/>
        </w:rPr>
      </w:pPr>
      <w:r w:rsidRPr="00642E49">
        <w:rPr>
          <w:rFonts w:ascii="Times New Roman" w:hAnsi="Times New Roman" w:cs="Times New Roman"/>
        </w:rPr>
        <w:t xml:space="preserve"> </w:t>
      </w:r>
    </w:p>
    <w:p w14:paraId="4FE00C5F" w14:textId="77777777" w:rsidR="00980097" w:rsidRPr="00980097" w:rsidRDefault="00980097" w:rsidP="00980097">
      <w:pPr>
        <w:spacing w:line="480" w:lineRule="auto"/>
        <w:jc w:val="center"/>
        <w:rPr>
          <w:rFonts w:ascii="Times New Roman" w:hAnsi="Times New Roman" w:cs="Times New Roman"/>
        </w:rPr>
      </w:pPr>
      <w:r w:rsidRPr="00980097">
        <w:rPr>
          <w:rFonts w:ascii="Times New Roman" w:hAnsi="Times New Roman" w:cs="Times New Roman"/>
        </w:rPr>
        <w:lastRenderedPageBreak/>
        <w:t>------------------------------------</w:t>
      </w:r>
    </w:p>
    <w:p w14:paraId="61476696" w14:textId="77777777" w:rsidR="00980097" w:rsidRPr="00980097" w:rsidRDefault="00980097" w:rsidP="00980097">
      <w:pPr>
        <w:spacing w:line="480" w:lineRule="auto"/>
        <w:jc w:val="center"/>
        <w:rPr>
          <w:rFonts w:ascii="Times New Roman" w:hAnsi="Times New Roman" w:cs="Times New Roman"/>
        </w:rPr>
      </w:pPr>
      <w:r w:rsidRPr="00980097">
        <w:rPr>
          <w:rFonts w:ascii="Times New Roman" w:hAnsi="Times New Roman" w:cs="Times New Roman"/>
        </w:rPr>
        <w:t xml:space="preserve">Insert Table </w:t>
      </w:r>
      <w:r>
        <w:rPr>
          <w:rFonts w:ascii="Times New Roman" w:hAnsi="Times New Roman" w:cs="Times New Roman"/>
        </w:rPr>
        <w:t>1</w:t>
      </w:r>
      <w:r w:rsidRPr="00980097">
        <w:rPr>
          <w:rFonts w:ascii="Times New Roman" w:hAnsi="Times New Roman" w:cs="Times New Roman"/>
        </w:rPr>
        <w:t xml:space="preserve"> about here</w:t>
      </w:r>
    </w:p>
    <w:p w14:paraId="0B376CAD" w14:textId="77777777" w:rsidR="00980097" w:rsidRDefault="00980097" w:rsidP="00980097">
      <w:pPr>
        <w:spacing w:line="480" w:lineRule="auto"/>
        <w:jc w:val="center"/>
        <w:rPr>
          <w:rFonts w:ascii="Times New Roman" w:hAnsi="Times New Roman" w:cs="Times New Roman"/>
        </w:rPr>
      </w:pPr>
      <w:r w:rsidRPr="00980097">
        <w:rPr>
          <w:rFonts w:ascii="Times New Roman" w:hAnsi="Times New Roman" w:cs="Times New Roman"/>
        </w:rPr>
        <w:t>------------------------------------</w:t>
      </w:r>
    </w:p>
    <w:p w14:paraId="6850D6B4" w14:textId="7614FA47" w:rsidR="009F5FA2" w:rsidRPr="00642E49" w:rsidRDefault="009F5FA2" w:rsidP="009F5FA2">
      <w:pPr>
        <w:spacing w:line="480" w:lineRule="auto"/>
        <w:ind w:firstLine="720"/>
        <w:rPr>
          <w:rFonts w:ascii="Times New Roman" w:hAnsi="Times New Roman" w:cs="Times New Roman"/>
        </w:rPr>
      </w:pPr>
      <w:r w:rsidRPr="00642E49">
        <w:rPr>
          <w:rFonts w:ascii="Times New Roman" w:hAnsi="Times New Roman" w:cs="Times New Roman"/>
          <w:i/>
        </w:rPr>
        <w:t>Training</w:t>
      </w:r>
      <w:r w:rsidRPr="00642E49">
        <w:rPr>
          <w:rFonts w:ascii="Times New Roman" w:hAnsi="Times New Roman" w:cs="Times New Roman"/>
        </w:rPr>
        <w:t xml:space="preserve"> was identified by a number of authors (Al-Busaidi, 2012; Alm</w:t>
      </w:r>
      <w:r w:rsidR="009C6E6B">
        <w:rPr>
          <w:rFonts w:ascii="Times New Roman" w:hAnsi="Times New Roman" w:cs="Times New Roman"/>
        </w:rPr>
        <w:t>a</w:t>
      </w:r>
      <w:r w:rsidRPr="00642E49">
        <w:rPr>
          <w:rFonts w:ascii="Times New Roman" w:hAnsi="Times New Roman" w:cs="Times New Roman"/>
        </w:rPr>
        <w:t>rashdeh</w:t>
      </w:r>
      <w:r w:rsidR="002D62FD">
        <w:rPr>
          <w:rFonts w:ascii="Times New Roman" w:hAnsi="Times New Roman" w:cs="Times New Roman"/>
        </w:rPr>
        <w:t xml:space="preserve"> et al., </w:t>
      </w:r>
      <w:r w:rsidRPr="00642E49">
        <w:rPr>
          <w:rFonts w:ascii="Times New Roman" w:hAnsi="Times New Roman" w:cs="Times New Roman"/>
        </w:rPr>
        <w:t xml:space="preserve">2011; Ling, 2014; Masoumi, 2010) as an important factor, and </w:t>
      </w:r>
      <w:r w:rsidR="00493EAB" w:rsidRPr="00642E49">
        <w:rPr>
          <w:rFonts w:ascii="Times New Roman" w:hAnsi="Times New Roman" w:cs="Times New Roman"/>
        </w:rPr>
        <w:t>Howell et al.</w:t>
      </w:r>
      <w:r w:rsidRPr="00642E49">
        <w:rPr>
          <w:rFonts w:ascii="Times New Roman" w:hAnsi="Times New Roman" w:cs="Times New Roman"/>
        </w:rPr>
        <w:t xml:space="preserve"> (2004) went as far as to identif</w:t>
      </w:r>
      <w:r w:rsidR="000004D2">
        <w:rPr>
          <w:rFonts w:ascii="Times New Roman" w:hAnsi="Times New Roman" w:cs="Times New Roman"/>
        </w:rPr>
        <w:t>y</w:t>
      </w:r>
      <w:r w:rsidRPr="00642E49">
        <w:rPr>
          <w:rFonts w:ascii="Times New Roman" w:hAnsi="Times New Roman" w:cs="Times New Roman"/>
        </w:rPr>
        <w:t xml:space="preserve"> it as one of seven key strategies needed to ensure faculty success in distance education. </w:t>
      </w:r>
      <w:r w:rsidR="00CE26ED" w:rsidRPr="00642E49">
        <w:rPr>
          <w:rFonts w:ascii="Times New Roman" w:hAnsi="Times New Roman" w:cs="Times New Roman"/>
        </w:rPr>
        <w:t xml:space="preserve">From this work, we identified three aspects of training and created our training </w:t>
      </w:r>
      <w:r w:rsidR="003B6884">
        <w:rPr>
          <w:rFonts w:ascii="Times New Roman" w:hAnsi="Times New Roman" w:cs="Times New Roman"/>
        </w:rPr>
        <w:t>items</w:t>
      </w:r>
      <w:r w:rsidR="00CE26ED" w:rsidRPr="00642E49">
        <w:rPr>
          <w:rFonts w:ascii="Times New Roman" w:hAnsi="Times New Roman" w:cs="Times New Roman"/>
        </w:rPr>
        <w:t xml:space="preserve">. </w:t>
      </w:r>
      <w:r w:rsidR="009E1AAF" w:rsidRPr="00642E49">
        <w:rPr>
          <w:rFonts w:ascii="Times New Roman" w:hAnsi="Times New Roman" w:cs="Times New Roman"/>
        </w:rPr>
        <w:t xml:space="preserve">A principal components analysis of </w:t>
      </w:r>
      <w:r w:rsidR="003B6884">
        <w:rPr>
          <w:rFonts w:ascii="Times New Roman" w:hAnsi="Times New Roman" w:cs="Times New Roman"/>
        </w:rPr>
        <w:t xml:space="preserve">those </w:t>
      </w:r>
      <w:r w:rsidRPr="00642E49">
        <w:rPr>
          <w:rFonts w:ascii="Times New Roman" w:hAnsi="Times New Roman" w:cs="Times New Roman"/>
        </w:rPr>
        <w:t xml:space="preserve">items </w:t>
      </w:r>
      <w:r w:rsidR="009E1AAF" w:rsidRPr="00642E49">
        <w:rPr>
          <w:rFonts w:ascii="Times New Roman" w:hAnsi="Times New Roman" w:cs="Times New Roman"/>
        </w:rPr>
        <w:t xml:space="preserve">produced a one-factor solution which explained 72.4% of the variance in the underlying items. The </w:t>
      </w:r>
      <w:r w:rsidR="00852735" w:rsidRPr="00642E49">
        <w:rPr>
          <w:rFonts w:ascii="Times New Roman" w:hAnsi="Times New Roman" w:cs="Times New Roman"/>
        </w:rPr>
        <w:t xml:space="preserve">alpha reliability coefficient for </w:t>
      </w:r>
      <w:r w:rsidR="00852735" w:rsidRPr="00642E49">
        <w:rPr>
          <w:rFonts w:ascii="Times New Roman" w:hAnsi="Times New Roman" w:cs="Times New Roman"/>
          <w:i/>
        </w:rPr>
        <w:t>Training</w:t>
      </w:r>
      <w:r w:rsidR="00852735" w:rsidRPr="00642E49">
        <w:rPr>
          <w:rFonts w:ascii="Times New Roman" w:hAnsi="Times New Roman" w:cs="Times New Roman"/>
        </w:rPr>
        <w:t xml:space="preserve"> was .81.</w:t>
      </w:r>
    </w:p>
    <w:p w14:paraId="00499787" w14:textId="38F17CB2" w:rsidR="00FD7CCE" w:rsidRPr="00642E49" w:rsidRDefault="00D92BE0" w:rsidP="00D92BE0">
      <w:pPr>
        <w:spacing w:line="480" w:lineRule="auto"/>
        <w:rPr>
          <w:rFonts w:ascii="Times New Roman" w:hAnsi="Times New Roman" w:cs="Times New Roman"/>
        </w:rPr>
      </w:pPr>
      <w:r w:rsidRPr="00642E49">
        <w:rPr>
          <w:rFonts w:ascii="Times New Roman" w:hAnsi="Times New Roman" w:cs="Times New Roman"/>
        </w:rPr>
        <w:tab/>
      </w:r>
      <w:r w:rsidR="006B09DD" w:rsidRPr="00900342">
        <w:rPr>
          <w:rFonts w:ascii="Times New Roman" w:hAnsi="Times New Roman" w:cs="Times New Roman"/>
          <w:i/>
        </w:rPr>
        <w:t>F</w:t>
      </w:r>
      <w:r w:rsidRPr="00900342">
        <w:rPr>
          <w:rFonts w:ascii="Times New Roman" w:hAnsi="Times New Roman" w:cs="Times New Roman"/>
          <w:i/>
        </w:rPr>
        <w:t>lexibility</w:t>
      </w:r>
      <w:r w:rsidRPr="00642E49">
        <w:rPr>
          <w:rFonts w:ascii="Times New Roman" w:hAnsi="Times New Roman" w:cs="Times New Roman"/>
        </w:rPr>
        <w:t xml:space="preserve"> </w:t>
      </w:r>
      <w:r w:rsidR="006B09DD" w:rsidRPr="00642E49">
        <w:rPr>
          <w:rFonts w:ascii="Times New Roman" w:hAnsi="Times New Roman" w:cs="Times New Roman"/>
        </w:rPr>
        <w:t xml:space="preserve">is often mentioned in the online learning </w:t>
      </w:r>
      <w:r w:rsidRPr="00642E49">
        <w:rPr>
          <w:rFonts w:ascii="Times New Roman" w:hAnsi="Times New Roman" w:cs="Times New Roman"/>
        </w:rPr>
        <w:t>literature</w:t>
      </w:r>
      <w:r w:rsidR="002B70F3" w:rsidRPr="00642E49">
        <w:rPr>
          <w:rFonts w:ascii="Times New Roman" w:hAnsi="Times New Roman" w:cs="Times New Roman"/>
        </w:rPr>
        <w:t>,</w:t>
      </w:r>
      <w:r w:rsidR="006B09DD" w:rsidRPr="00642E49">
        <w:rPr>
          <w:rFonts w:ascii="Times New Roman" w:hAnsi="Times New Roman" w:cs="Times New Roman"/>
        </w:rPr>
        <w:t xml:space="preserve"> </w:t>
      </w:r>
      <w:r w:rsidR="002B70F3" w:rsidRPr="00642E49">
        <w:rPr>
          <w:rFonts w:ascii="Times New Roman" w:hAnsi="Times New Roman" w:cs="Times New Roman"/>
        </w:rPr>
        <w:t xml:space="preserve">but </w:t>
      </w:r>
      <w:r w:rsidR="006B09DD" w:rsidRPr="00642E49">
        <w:rPr>
          <w:rFonts w:ascii="Times New Roman" w:hAnsi="Times New Roman" w:cs="Times New Roman"/>
        </w:rPr>
        <w:t xml:space="preserve">it generally refers to </w:t>
      </w:r>
      <w:r w:rsidR="00832619" w:rsidRPr="00642E49">
        <w:rPr>
          <w:rFonts w:ascii="Times New Roman" w:hAnsi="Times New Roman" w:cs="Times New Roman"/>
        </w:rPr>
        <w:t xml:space="preserve">flexibility provided to students </w:t>
      </w:r>
      <w:r w:rsidRPr="00642E49">
        <w:rPr>
          <w:rFonts w:ascii="Times New Roman" w:hAnsi="Times New Roman" w:cs="Times New Roman"/>
        </w:rPr>
        <w:t>(</w:t>
      </w:r>
      <w:r w:rsidR="00862B9A" w:rsidRPr="00642E49">
        <w:rPr>
          <w:rFonts w:ascii="Times New Roman" w:hAnsi="Times New Roman" w:cs="Times New Roman"/>
        </w:rPr>
        <w:t xml:space="preserve">Al-Busaidi, 2012; </w:t>
      </w:r>
      <w:r w:rsidR="00832619" w:rsidRPr="00642E49">
        <w:rPr>
          <w:rFonts w:ascii="Times New Roman" w:hAnsi="Times New Roman" w:cs="Times New Roman"/>
        </w:rPr>
        <w:t xml:space="preserve">Howell et al., 2004; </w:t>
      </w:r>
      <w:r w:rsidR="00E01C1F" w:rsidRPr="00642E49">
        <w:rPr>
          <w:rFonts w:ascii="Times New Roman" w:hAnsi="Times New Roman" w:cs="Times New Roman"/>
        </w:rPr>
        <w:t>Keengwe</w:t>
      </w:r>
      <w:r w:rsidR="004F5A12">
        <w:rPr>
          <w:rFonts w:ascii="Times New Roman" w:hAnsi="Times New Roman" w:cs="Times New Roman"/>
        </w:rPr>
        <w:t xml:space="preserve"> et al.</w:t>
      </w:r>
      <w:r w:rsidR="00E01C1F" w:rsidRPr="00642E49">
        <w:rPr>
          <w:rFonts w:ascii="Times New Roman" w:hAnsi="Times New Roman" w:cs="Times New Roman"/>
        </w:rPr>
        <w:t xml:space="preserve">, 2012; </w:t>
      </w:r>
      <w:r w:rsidR="004A1E55" w:rsidRPr="00642E49">
        <w:rPr>
          <w:rFonts w:ascii="Times New Roman" w:hAnsi="Times New Roman" w:cs="Times New Roman"/>
        </w:rPr>
        <w:t>Ling, 2014</w:t>
      </w:r>
      <w:r w:rsidR="00C168B9" w:rsidRPr="00642E49">
        <w:rPr>
          <w:rFonts w:ascii="Times New Roman" w:hAnsi="Times New Roman" w:cs="Times New Roman"/>
        </w:rPr>
        <w:t>).</w:t>
      </w:r>
      <w:r w:rsidR="006D5282" w:rsidRPr="00642E49">
        <w:rPr>
          <w:rFonts w:ascii="Times New Roman" w:hAnsi="Times New Roman" w:cs="Times New Roman"/>
        </w:rPr>
        <w:t xml:space="preserve"> However, a </w:t>
      </w:r>
      <w:r w:rsidR="005A474D" w:rsidRPr="00642E49">
        <w:rPr>
          <w:rFonts w:ascii="Times New Roman" w:hAnsi="Times New Roman" w:cs="Times New Roman"/>
        </w:rPr>
        <w:t xml:space="preserve">qualitative </w:t>
      </w:r>
      <w:r w:rsidR="006D5282" w:rsidRPr="00642E49">
        <w:rPr>
          <w:rFonts w:ascii="Times New Roman" w:hAnsi="Times New Roman" w:cs="Times New Roman"/>
        </w:rPr>
        <w:t xml:space="preserve">study of </w:t>
      </w:r>
      <w:r w:rsidR="005A474D" w:rsidRPr="00642E49">
        <w:rPr>
          <w:rFonts w:ascii="Times New Roman" w:hAnsi="Times New Roman" w:cs="Times New Roman"/>
        </w:rPr>
        <w:t>faculty</w:t>
      </w:r>
      <w:r w:rsidR="005C2A93" w:rsidRPr="00642E49">
        <w:rPr>
          <w:rFonts w:ascii="Times New Roman" w:hAnsi="Times New Roman" w:cs="Times New Roman"/>
        </w:rPr>
        <w:t xml:space="preserve"> motivators of online teaching </w:t>
      </w:r>
      <w:r w:rsidR="005A474D" w:rsidRPr="00642E49">
        <w:rPr>
          <w:rFonts w:ascii="Times New Roman" w:hAnsi="Times New Roman" w:cs="Times New Roman"/>
        </w:rPr>
        <w:t>found that the flexibility of being able to teach “anytime, anywhere” was the leading motivator</w:t>
      </w:r>
      <w:r w:rsidR="005C2A93" w:rsidRPr="00642E49">
        <w:rPr>
          <w:rFonts w:ascii="Times New Roman" w:hAnsi="Times New Roman" w:cs="Times New Roman"/>
        </w:rPr>
        <w:t xml:space="preserve"> (</w:t>
      </w:r>
      <w:r w:rsidR="00AD08A9" w:rsidRPr="00642E49">
        <w:rPr>
          <w:rFonts w:ascii="Times New Roman" w:hAnsi="Times New Roman" w:cs="Times New Roman"/>
        </w:rPr>
        <w:t xml:space="preserve">Hiltz et al., </w:t>
      </w:r>
      <w:r w:rsidR="005C2A93" w:rsidRPr="00642E49">
        <w:rPr>
          <w:rFonts w:ascii="Times New Roman" w:hAnsi="Times New Roman" w:cs="Times New Roman"/>
        </w:rPr>
        <w:t>2007</w:t>
      </w:r>
      <w:r w:rsidR="00AD08A9">
        <w:rPr>
          <w:rFonts w:ascii="Times New Roman" w:hAnsi="Times New Roman" w:cs="Times New Roman"/>
        </w:rPr>
        <w:t xml:space="preserve">; </w:t>
      </w:r>
      <w:r w:rsidR="00AD08A9" w:rsidRPr="00642E49">
        <w:rPr>
          <w:rFonts w:ascii="Times New Roman" w:hAnsi="Times New Roman" w:cs="Times New Roman"/>
        </w:rPr>
        <w:t xml:space="preserve">Hiltz et al., </w:t>
      </w:r>
      <w:r w:rsidR="003030A2">
        <w:rPr>
          <w:rFonts w:ascii="Times New Roman" w:hAnsi="Times New Roman" w:cs="Times New Roman"/>
        </w:rPr>
        <w:t>2010</w:t>
      </w:r>
      <w:r w:rsidR="005C2A93" w:rsidRPr="00642E49">
        <w:rPr>
          <w:rFonts w:ascii="Times New Roman" w:hAnsi="Times New Roman" w:cs="Times New Roman"/>
        </w:rPr>
        <w:t>)</w:t>
      </w:r>
      <w:r w:rsidR="005A474D" w:rsidRPr="00642E49">
        <w:rPr>
          <w:rFonts w:ascii="Times New Roman" w:hAnsi="Times New Roman" w:cs="Times New Roman"/>
        </w:rPr>
        <w:t>.</w:t>
      </w:r>
      <w:r w:rsidR="002629A0" w:rsidRPr="00642E49">
        <w:rPr>
          <w:rFonts w:ascii="Times New Roman" w:hAnsi="Times New Roman" w:cs="Times New Roman"/>
        </w:rPr>
        <w:t xml:space="preserve"> Using this</w:t>
      </w:r>
      <w:r w:rsidR="00C36836" w:rsidRPr="00642E49">
        <w:rPr>
          <w:rFonts w:ascii="Times New Roman" w:hAnsi="Times New Roman" w:cs="Times New Roman"/>
        </w:rPr>
        <w:t xml:space="preserve"> as a basis for our measure</w:t>
      </w:r>
      <w:r w:rsidR="002629A0" w:rsidRPr="00642E49">
        <w:rPr>
          <w:rFonts w:ascii="Times New Roman" w:hAnsi="Times New Roman" w:cs="Times New Roman"/>
        </w:rPr>
        <w:t xml:space="preserve"> and </w:t>
      </w:r>
      <w:r w:rsidR="00C36836" w:rsidRPr="00642E49">
        <w:rPr>
          <w:rFonts w:ascii="Times New Roman" w:hAnsi="Times New Roman" w:cs="Times New Roman"/>
        </w:rPr>
        <w:t xml:space="preserve">by </w:t>
      </w:r>
      <w:r w:rsidR="00AE5518">
        <w:rPr>
          <w:rFonts w:ascii="Times New Roman" w:hAnsi="Times New Roman" w:cs="Times New Roman"/>
        </w:rPr>
        <w:t xml:space="preserve">changing the focus of </w:t>
      </w:r>
      <w:r w:rsidR="00AA2078" w:rsidRPr="00642E49">
        <w:rPr>
          <w:rFonts w:ascii="Times New Roman" w:hAnsi="Times New Roman" w:cs="Times New Roman"/>
        </w:rPr>
        <w:t xml:space="preserve">the flexibility </w:t>
      </w:r>
      <w:r w:rsidR="00541C07" w:rsidRPr="00642E49">
        <w:rPr>
          <w:rFonts w:ascii="Times New Roman" w:hAnsi="Times New Roman" w:cs="Times New Roman"/>
        </w:rPr>
        <w:t>model</w:t>
      </w:r>
      <w:r w:rsidR="00C36836" w:rsidRPr="00642E49">
        <w:rPr>
          <w:rFonts w:ascii="Times New Roman" w:hAnsi="Times New Roman" w:cs="Times New Roman"/>
        </w:rPr>
        <w:t>s</w:t>
      </w:r>
      <w:r w:rsidR="00541C07" w:rsidRPr="00642E49">
        <w:rPr>
          <w:rFonts w:ascii="Times New Roman" w:hAnsi="Times New Roman" w:cs="Times New Roman"/>
        </w:rPr>
        <w:t xml:space="preserve"> in the student satisfaction literature</w:t>
      </w:r>
      <w:r w:rsidR="00AE5518">
        <w:rPr>
          <w:rFonts w:ascii="Times New Roman" w:hAnsi="Times New Roman" w:cs="Times New Roman"/>
        </w:rPr>
        <w:t xml:space="preserve"> to faculty</w:t>
      </w:r>
      <w:r w:rsidR="00541C07" w:rsidRPr="00642E49">
        <w:rPr>
          <w:rFonts w:ascii="Times New Roman" w:hAnsi="Times New Roman" w:cs="Times New Roman"/>
        </w:rPr>
        <w:t xml:space="preserve">, </w:t>
      </w:r>
      <w:r w:rsidR="00D674DE" w:rsidRPr="00642E49">
        <w:rPr>
          <w:rFonts w:ascii="Times New Roman" w:hAnsi="Times New Roman" w:cs="Times New Roman"/>
        </w:rPr>
        <w:t xml:space="preserve">we identified four </w:t>
      </w:r>
      <w:r w:rsidR="00404549" w:rsidRPr="00642E49">
        <w:rPr>
          <w:rFonts w:ascii="Times New Roman" w:hAnsi="Times New Roman" w:cs="Times New Roman"/>
        </w:rPr>
        <w:t xml:space="preserve">aspects of flexibility </w:t>
      </w:r>
      <w:r w:rsidR="009632B6" w:rsidRPr="00642E49">
        <w:rPr>
          <w:rFonts w:ascii="Times New Roman" w:hAnsi="Times New Roman" w:cs="Times New Roman"/>
        </w:rPr>
        <w:t>to create</w:t>
      </w:r>
      <w:r w:rsidR="00ED5E6E" w:rsidRPr="00642E49">
        <w:rPr>
          <w:rFonts w:ascii="Times New Roman" w:hAnsi="Times New Roman" w:cs="Times New Roman"/>
        </w:rPr>
        <w:t xml:space="preserve"> </w:t>
      </w:r>
      <w:r w:rsidR="00404549" w:rsidRPr="00642E49">
        <w:rPr>
          <w:rFonts w:ascii="Times New Roman" w:hAnsi="Times New Roman" w:cs="Times New Roman"/>
        </w:rPr>
        <w:t xml:space="preserve">our </w:t>
      </w:r>
      <w:r w:rsidR="009632B6" w:rsidRPr="00642E49">
        <w:rPr>
          <w:rFonts w:ascii="Times New Roman" w:hAnsi="Times New Roman" w:cs="Times New Roman"/>
          <w:i/>
        </w:rPr>
        <w:t>flexibility</w:t>
      </w:r>
      <w:r w:rsidR="009632B6" w:rsidRPr="00642E49">
        <w:rPr>
          <w:rFonts w:ascii="Times New Roman" w:hAnsi="Times New Roman" w:cs="Times New Roman"/>
        </w:rPr>
        <w:t xml:space="preserve"> </w:t>
      </w:r>
      <w:r w:rsidR="00404549" w:rsidRPr="00642E49">
        <w:rPr>
          <w:rFonts w:ascii="Times New Roman" w:hAnsi="Times New Roman" w:cs="Times New Roman"/>
        </w:rPr>
        <w:t>measure</w:t>
      </w:r>
      <w:r w:rsidR="00ED5E6E" w:rsidRPr="00642E49">
        <w:rPr>
          <w:rFonts w:ascii="Times New Roman" w:hAnsi="Times New Roman" w:cs="Times New Roman"/>
        </w:rPr>
        <w:t>.</w:t>
      </w:r>
      <w:r w:rsidR="00541C07" w:rsidRPr="00642E49">
        <w:rPr>
          <w:rFonts w:ascii="Times New Roman" w:hAnsi="Times New Roman" w:cs="Times New Roman"/>
        </w:rPr>
        <w:t xml:space="preserve"> </w:t>
      </w:r>
      <w:r w:rsidR="00EA1AC0" w:rsidRPr="00642E49">
        <w:rPr>
          <w:rFonts w:ascii="Times New Roman" w:hAnsi="Times New Roman" w:cs="Times New Roman"/>
        </w:rPr>
        <w:t xml:space="preserve">A factor analysis of </w:t>
      </w:r>
      <w:r w:rsidR="000A67D8" w:rsidRPr="00642E49">
        <w:rPr>
          <w:rFonts w:ascii="Times New Roman" w:hAnsi="Times New Roman" w:cs="Times New Roman"/>
        </w:rPr>
        <w:t xml:space="preserve">the </w:t>
      </w:r>
      <w:r w:rsidR="00EA1AC0" w:rsidRPr="00642E49">
        <w:rPr>
          <w:rFonts w:ascii="Times New Roman" w:hAnsi="Times New Roman" w:cs="Times New Roman"/>
        </w:rPr>
        <w:t xml:space="preserve">four items </w:t>
      </w:r>
      <w:r w:rsidR="007744BA" w:rsidRPr="00642E49">
        <w:rPr>
          <w:rFonts w:ascii="Times New Roman" w:hAnsi="Times New Roman" w:cs="Times New Roman"/>
        </w:rPr>
        <w:t xml:space="preserve">(see Table 1) </w:t>
      </w:r>
      <w:r w:rsidR="00EA1AC0" w:rsidRPr="00642E49">
        <w:rPr>
          <w:rFonts w:ascii="Times New Roman" w:hAnsi="Times New Roman" w:cs="Times New Roman"/>
        </w:rPr>
        <w:t xml:space="preserve">yielded </w:t>
      </w:r>
      <w:r w:rsidR="00060A0A" w:rsidRPr="00642E49">
        <w:rPr>
          <w:rFonts w:ascii="Times New Roman" w:hAnsi="Times New Roman" w:cs="Times New Roman"/>
        </w:rPr>
        <w:t xml:space="preserve">a one-factor solution, which explained </w:t>
      </w:r>
      <w:r w:rsidR="00AE074E" w:rsidRPr="00642E49">
        <w:rPr>
          <w:rFonts w:ascii="Times New Roman" w:hAnsi="Times New Roman" w:cs="Times New Roman"/>
        </w:rPr>
        <w:t xml:space="preserve">65.5% of the variance in the items, and had an alpha of </w:t>
      </w:r>
      <w:r w:rsidR="00352C53" w:rsidRPr="00642E49">
        <w:rPr>
          <w:rFonts w:ascii="Times New Roman" w:hAnsi="Times New Roman" w:cs="Times New Roman"/>
        </w:rPr>
        <w:t xml:space="preserve">.82. </w:t>
      </w:r>
    </w:p>
    <w:p w14:paraId="2246CB3F" w14:textId="11616E3E" w:rsidR="007744BA" w:rsidRPr="00642E49" w:rsidRDefault="00110EEE" w:rsidP="00C175A8">
      <w:pPr>
        <w:spacing w:line="480" w:lineRule="auto"/>
        <w:rPr>
          <w:rFonts w:ascii="Times New Roman" w:hAnsi="Times New Roman" w:cs="Times New Roman"/>
        </w:rPr>
      </w:pPr>
      <w:r w:rsidRPr="00642E49">
        <w:rPr>
          <w:rFonts w:ascii="Times New Roman" w:hAnsi="Times New Roman" w:cs="Times New Roman"/>
        </w:rPr>
        <w:tab/>
      </w:r>
      <w:r w:rsidR="00EC4774" w:rsidRPr="00642E49">
        <w:rPr>
          <w:rFonts w:ascii="Times New Roman" w:hAnsi="Times New Roman" w:cs="Times New Roman"/>
          <w:i/>
        </w:rPr>
        <w:t>Organizational policies</w:t>
      </w:r>
      <w:r w:rsidR="00EC4774" w:rsidRPr="00642E49">
        <w:rPr>
          <w:rFonts w:ascii="Times New Roman" w:hAnsi="Times New Roman" w:cs="Times New Roman"/>
        </w:rPr>
        <w:t xml:space="preserve"> and practices do not always </w:t>
      </w:r>
      <w:r w:rsidR="00E26F69" w:rsidRPr="00642E49">
        <w:rPr>
          <w:rFonts w:ascii="Times New Roman" w:hAnsi="Times New Roman" w:cs="Times New Roman"/>
        </w:rPr>
        <w:t xml:space="preserve">support faculty success in online education (Howell et al., 2004; </w:t>
      </w:r>
      <w:r w:rsidR="00C52DB2" w:rsidRPr="00642E49">
        <w:rPr>
          <w:rFonts w:ascii="Times New Roman" w:hAnsi="Times New Roman" w:cs="Times New Roman"/>
        </w:rPr>
        <w:t>Markel, 1999), and can be a source of dissatisfaction among faculty (Hiltz et al., 2007</w:t>
      </w:r>
      <w:r w:rsidR="000446BB">
        <w:rPr>
          <w:rFonts w:ascii="Times New Roman" w:hAnsi="Times New Roman" w:cs="Times New Roman"/>
        </w:rPr>
        <w:t xml:space="preserve">; </w:t>
      </w:r>
      <w:r w:rsidR="000446BB" w:rsidRPr="00642E49">
        <w:rPr>
          <w:rFonts w:ascii="Times New Roman" w:hAnsi="Times New Roman" w:cs="Times New Roman"/>
        </w:rPr>
        <w:t xml:space="preserve">Hiltz et al., </w:t>
      </w:r>
      <w:r w:rsidR="003030A2">
        <w:rPr>
          <w:rFonts w:ascii="Times New Roman" w:hAnsi="Times New Roman" w:cs="Times New Roman"/>
        </w:rPr>
        <w:t>2010</w:t>
      </w:r>
      <w:r w:rsidR="00C52DB2" w:rsidRPr="00642E49">
        <w:rPr>
          <w:rFonts w:ascii="Times New Roman" w:hAnsi="Times New Roman" w:cs="Times New Roman"/>
        </w:rPr>
        <w:t>)</w:t>
      </w:r>
      <w:r w:rsidR="00D61EC9" w:rsidRPr="00642E49">
        <w:rPr>
          <w:rFonts w:ascii="Times New Roman" w:hAnsi="Times New Roman" w:cs="Times New Roman"/>
        </w:rPr>
        <w:t>,</w:t>
      </w:r>
      <w:r w:rsidR="00C52DB2" w:rsidRPr="00642E49">
        <w:rPr>
          <w:rFonts w:ascii="Times New Roman" w:hAnsi="Times New Roman" w:cs="Times New Roman"/>
        </w:rPr>
        <w:t xml:space="preserve"> but </w:t>
      </w:r>
      <w:r w:rsidR="00D61EC9" w:rsidRPr="00642E49">
        <w:rPr>
          <w:rFonts w:ascii="Times New Roman" w:hAnsi="Times New Roman" w:cs="Times New Roman"/>
        </w:rPr>
        <w:t>Masoumi (</w:t>
      </w:r>
      <w:r w:rsidR="00A21F40" w:rsidRPr="00642E49">
        <w:rPr>
          <w:rFonts w:ascii="Times New Roman" w:hAnsi="Times New Roman" w:cs="Times New Roman"/>
        </w:rPr>
        <w:t>2010) considers policies and procedures that relate t</w:t>
      </w:r>
      <w:r w:rsidR="000004D2">
        <w:rPr>
          <w:rFonts w:ascii="Times New Roman" w:hAnsi="Times New Roman" w:cs="Times New Roman"/>
        </w:rPr>
        <w:t>o</w:t>
      </w:r>
      <w:r w:rsidR="00A21F40" w:rsidRPr="00642E49">
        <w:rPr>
          <w:rFonts w:ascii="Times New Roman" w:hAnsi="Times New Roman" w:cs="Times New Roman"/>
        </w:rPr>
        <w:t xml:space="preserve"> the teaching process to be </w:t>
      </w:r>
      <w:r w:rsidR="003F4243" w:rsidRPr="00642E49">
        <w:rPr>
          <w:rFonts w:ascii="Times New Roman" w:hAnsi="Times New Roman" w:cs="Times New Roman"/>
        </w:rPr>
        <w:t>a critical factor for e</w:t>
      </w:r>
      <w:r w:rsidR="000004D2">
        <w:rPr>
          <w:rFonts w:ascii="Times New Roman" w:hAnsi="Times New Roman" w:cs="Times New Roman"/>
        </w:rPr>
        <w:t>-</w:t>
      </w:r>
      <w:r w:rsidR="003F4243" w:rsidRPr="00642E49">
        <w:rPr>
          <w:rFonts w:ascii="Times New Roman" w:hAnsi="Times New Roman" w:cs="Times New Roman"/>
        </w:rPr>
        <w:t xml:space="preserve">learning success. </w:t>
      </w:r>
      <w:r w:rsidR="00955156" w:rsidRPr="00642E49">
        <w:rPr>
          <w:rFonts w:ascii="Times New Roman" w:hAnsi="Times New Roman" w:cs="Times New Roman"/>
        </w:rPr>
        <w:t xml:space="preserve">Based </w:t>
      </w:r>
      <w:r w:rsidR="00955156" w:rsidRPr="00642E49">
        <w:rPr>
          <w:rFonts w:ascii="Times New Roman" w:hAnsi="Times New Roman" w:cs="Times New Roman"/>
        </w:rPr>
        <w:lastRenderedPageBreak/>
        <w:t>on these studies, we culled nine polic</w:t>
      </w:r>
      <w:r w:rsidR="00877997" w:rsidRPr="00642E49">
        <w:rPr>
          <w:rFonts w:ascii="Times New Roman" w:hAnsi="Times New Roman" w:cs="Times New Roman"/>
        </w:rPr>
        <w:t>i</w:t>
      </w:r>
      <w:r w:rsidR="00955156" w:rsidRPr="00642E49">
        <w:rPr>
          <w:rFonts w:ascii="Times New Roman" w:hAnsi="Times New Roman" w:cs="Times New Roman"/>
        </w:rPr>
        <w:t xml:space="preserve">es and practices relating to </w:t>
      </w:r>
      <w:r w:rsidR="009075C7" w:rsidRPr="00642E49">
        <w:rPr>
          <w:rFonts w:ascii="Times New Roman" w:hAnsi="Times New Roman" w:cs="Times New Roman"/>
        </w:rPr>
        <w:t xml:space="preserve">online </w:t>
      </w:r>
      <w:r w:rsidR="00955156" w:rsidRPr="00642E49">
        <w:rPr>
          <w:rFonts w:ascii="Times New Roman" w:hAnsi="Times New Roman" w:cs="Times New Roman"/>
        </w:rPr>
        <w:t xml:space="preserve">teaching </w:t>
      </w:r>
      <w:r w:rsidR="009075C7" w:rsidRPr="00642E49">
        <w:rPr>
          <w:rFonts w:ascii="Times New Roman" w:hAnsi="Times New Roman" w:cs="Times New Roman"/>
        </w:rPr>
        <w:t xml:space="preserve">to form our </w:t>
      </w:r>
      <w:r w:rsidR="00877997" w:rsidRPr="00642E49">
        <w:rPr>
          <w:rFonts w:ascii="Times New Roman" w:hAnsi="Times New Roman" w:cs="Times New Roman"/>
        </w:rPr>
        <w:t xml:space="preserve">measure of </w:t>
      </w:r>
      <w:r w:rsidR="005E6345" w:rsidRPr="00642E49">
        <w:rPr>
          <w:rFonts w:ascii="Times New Roman" w:hAnsi="Times New Roman" w:cs="Times New Roman"/>
        </w:rPr>
        <w:t xml:space="preserve">organizational policies (see Table 1). </w:t>
      </w:r>
      <w:r w:rsidR="00EC4878" w:rsidRPr="00642E49">
        <w:rPr>
          <w:rFonts w:ascii="Times New Roman" w:hAnsi="Times New Roman" w:cs="Times New Roman"/>
        </w:rPr>
        <w:t xml:space="preserve">We factor analyzed the nine items and based on </w:t>
      </w:r>
      <w:r w:rsidR="0037767F" w:rsidRPr="00642E49">
        <w:rPr>
          <w:rFonts w:ascii="Times New Roman" w:hAnsi="Times New Roman" w:cs="Times New Roman"/>
        </w:rPr>
        <w:t xml:space="preserve">a </w:t>
      </w:r>
      <w:r w:rsidR="00EC4878" w:rsidRPr="00642E49">
        <w:rPr>
          <w:rFonts w:ascii="Times New Roman" w:hAnsi="Times New Roman" w:cs="Times New Roman"/>
        </w:rPr>
        <w:t>scree plot, there was a one factor solution</w:t>
      </w:r>
      <w:r w:rsidR="009423F4" w:rsidRPr="00642E49">
        <w:rPr>
          <w:rFonts w:ascii="Times New Roman" w:hAnsi="Times New Roman" w:cs="Times New Roman"/>
        </w:rPr>
        <w:t xml:space="preserve"> (58.3% of variance explained; </w:t>
      </w:r>
      <w:r w:rsidR="0058655D" w:rsidRPr="00642E49">
        <w:rPr>
          <w:rFonts w:ascii="Times New Roman" w:hAnsi="Times New Roman" w:cs="Times New Roman"/>
        </w:rPr>
        <w:t>α = .85</w:t>
      </w:r>
      <w:r w:rsidR="009423F4" w:rsidRPr="00642E49">
        <w:rPr>
          <w:rFonts w:ascii="Times New Roman" w:hAnsi="Times New Roman" w:cs="Times New Roman"/>
        </w:rPr>
        <w:t>)</w:t>
      </w:r>
      <w:r w:rsidR="00EC4878" w:rsidRPr="00642E49">
        <w:rPr>
          <w:rFonts w:ascii="Times New Roman" w:hAnsi="Times New Roman" w:cs="Times New Roman"/>
        </w:rPr>
        <w:t xml:space="preserve">; however, the Kaiser criterion </w:t>
      </w:r>
      <w:r w:rsidR="000446BB">
        <w:rPr>
          <w:rFonts w:ascii="Times New Roman" w:hAnsi="Times New Roman" w:cs="Times New Roman"/>
        </w:rPr>
        <w:t xml:space="preserve">(Eigenvalue &gt; 1) </w:t>
      </w:r>
      <w:r w:rsidR="00EC4878" w:rsidRPr="00642E49">
        <w:rPr>
          <w:rFonts w:ascii="Times New Roman" w:hAnsi="Times New Roman" w:cs="Times New Roman"/>
        </w:rPr>
        <w:t>produced a tw</w:t>
      </w:r>
      <w:r w:rsidR="009423F4" w:rsidRPr="00642E49">
        <w:rPr>
          <w:rFonts w:ascii="Times New Roman" w:hAnsi="Times New Roman" w:cs="Times New Roman"/>
        </w:rPr>
        <w:t>o factor solution. Factor 1 included the first five items (46.4% of variance explained</w:t>
      </w:r>
      <w:r w:rsidR="0058655D" w:rsidRPr="00642E49">
        <w:rPr>
          <w:rFonts w:ascii="Times New Roman" w:hAnsi="Times New Roman" w:cs="Times New Roman"/>
        </w:rPr>
        <w:t>; α = .80</w:t>
      </w:r>
      <w:r w:rsidR="009423F4" w:rsidRPr="00642E49">
        <w:rPr>
          <w:rFonts w:ascii="Times New Roman" w:hAnsi="Times New Roman" w:cs="Times New Roman"/>
        </w:rPr>
        <w:t>), and the second factor included the remaining four items (11.9% of variance explained</w:t>
      </w:r>
      <w:r w:rsidR="0058655D" w:rsidRPr="00642E49">
        <w:rPr>
          <w:rFonts w:ascii="Times New Roman" w:hAnsi="Times New Roman" w:cs="Times New Roman"/>
        </w:rPr>
        <w:t>; α = .74</w:t>
      </w:r>
      <w:r w:rsidR="009423F4" w:rsidRPr="00642E49">
        <w:rPr>
          <w:rFonts w:ascii="Times New Roman" w:hAnsi="Times New Roman" w:cs="Times New Roman"/>
        </w:rPr>
        <w:t>).</w:t>
      </w:r>
      <w:r w:rsidR="00E8611C" w:rsidRPr="00642E49">
        <w:rPr>
          <w:rFonts w:ascii="Times New Roman" w:hAnsi="Times New Roman" w:cs="Times New Roman"/>
        </w:rPr>
        <w:t xml:space="preserve"> </w:t>
      </w:r>
      <w:r w:rsidR="0037767F" w:rsidRPr="00642E49">
        <w:rPr>
          <w:rFonts w:ascii="Times New Roman" w:hAnsi="Times New Roman" w:cs="Times New Roman"/>
        </w:rPr>
        <w:t xml:space="preserve">Given the discrepancy in these results and the acceptability of both possibilities, we </w:t>
      </w:r>
      <w:r w:rsidR="00B92084" w:rsidRPr="00642E49">
        <w:rPr>
          <w:rFonts w:ascii="Times New Roman" w:hAnsi="Times New Roman" w:cs="Times New Roman"/>
        </w:rPr>
        <w:t xml:space="preserve">tested our hypotheses using both the single factor and two factor solutions. </w:t>
      </w:r>
      <w:r w:rsidR="00C90F97" w:rsidRPr="00642E49">
        <w:rPr>
          <w:rFonts w:ascii="Times New Roman" w:hAnsi="Times New Roman" w:cs="Times New Roman"/>
        </w:rPr>
        <w:t xml:space="preserve">Since there was no difference between the two options, </w:t>
      </w:r>
      <w:r w:rsidR="00BC2420" w:rsidRPr="00642E49">
        <w:rPr>
          <w:rFonts w:ascii="Times New Roman" w:hAnsi="Times New Roman" w:cs="Times New Roman"/>
        </w:rPr>
        <w:t xml:space="preserve">based on </w:t>
      </w:r>
      <w:r w:rsidR="00A33654" w:rsidRPr="00642E49">
        <w:rPr>
          <w:rFonts w:ascii="Times New Roman" w:hAnsi="Times New Roman" w:cs="Times New Roman"/>
        </w:rPr>
        <w:t xml:space="preserve">parsimony, </w:t>
      </w:r>
      <w:r w:rsidR="00C90F97" w:rsidRPr="00642E49">
        <w:rPr>
          <w:rFonts w:ascii="Times New Roman" w:hAnsi="Times New Roman" w:cs="Times New Roman"/>
        </w:rPr>
        <w:t xml:space="preserve">we used </w:t>
      </w:r>
      <w:r w:rsidR="00A33654" w:rsidRPr="00642E49">
        <w:rPr>
          <w:rFonts w:ascii="Times New Roman" w:hAnsi="Times New Roman" w:cs="Times New Roman"/>
        </w:rPr>
        <w:t xml:space="preserve">the single factor solution. </w:t>
      </w:r>
    </w:p>
    <w:p w14:paraId="10EFE205" w14:textId="6301DEC0" w:rsidR="00A33654" w:rsidRPr="00642E49" w:rsidRDefault="00611968" w:rsidP="00C175A8">
      <w:pPr>
        <w:spacing w:line="480" w:lineRule="auto"/>
        <w:rPr>
          <w:rFonts w:ascii="Times New Roman" w:hAnsi="Times New Roman" w:cs="Times New Roman"/>
        </w:rPr>
      </w:pPr>
      <w:r w:rsidRPr="00642E49">
        <w:rPr>
          <w:rFonts w:ascii="Times New Roman" w:hAnsi="Times New Roman" w:cs="Times New Roman"/>
        </w:rPr>
        <w:tab/>
      </w:r>
      <w:r w:rsidR="004A7842" w:rsidRPr="00642E49">
        <w:rPr>
          <w:rFonts w:ascii="Times New Roman" w:hAnsi="Times New Roman" w:cs="Times New Roman"/>
        </w:rPr>
        <w:t xml:space="preserve">Our </w:t>
      </w:r>
      <w:r w:rsidR="004A7842" w:rsidRPr="00642E49">
        <w:rPr>
          <w:rFonts w:ascii="Times New Roman" w:hAnsi="Times New Roman" w:cs="Times New Roman"/>
          <w:i/>
        </w:rPr>
        <w:t>technical elements</w:t>
      </w:r>
      <w:r w:rsidR="004A7842" w:rsidRPr="00642E49">
        <w:rPr>
          <w:rFonts w:ascii="Times New Roman" w:hAnsi="Times New Roman" w:cs="Times New Roman"/>
        </w:rPr>
        <w:t xml:space="preserve"> were derived from the work of Ling (</w:t>
      </w:r>
      <w:r w:rsidR="00EC5ECB" w:rsidRPr="00642E49">
        <w:rPr>
          <w:rFonts w:ascii="Times New Roman" w:hAnsi="Times New Roman" w:cs="Times New Roman"/>
        </w:rPr>
        <w:t>2014)</w:t>
      </w:r>
      <w:r w:rsidR="007032AF" w:rsidRPr="00642E49">
        <w:rPr>
          <w:rFonts w:ascii="Times New Roman" w:hAnsi="Times New Roman" w:cs="Times New Roman"/>
        </w:rPr>
        <w:t xml:space="preserve">, </w:t>
      </w:r>
      <w:r w:rsidR="00EC5ECB" w:rsidRPr="00642E49">
        <w:rPr>
          <w:rFonts w:ascii="Times New Roman" w:hAnsi="Times New Roman" w:cs="Times New Roman"/>
        </w:rPr>
        <w:t>Masoumi (2010)</w:t>
      </w:r>
      <w:r w:rsidR="007032AF" w:rsidRPr="00642E49">
        <w:rPr>
          <w:rFonts w:ascii="Times New Roman" w:hAnsi="Times New Roman" w:cs="Times New Roman"/>
        </w:rPr>
        <w:t>, and Selim (2007)</w:t>
      </w:r>
      <w:r w:rsidR="00EC5ECB" w:rsidRPr="00642E49">
        <w:rPr>
          <w:rFonts w:ascii="Times New Roman" w:hAnsi="Times New Roman" w:cs="Times New Roman"/>
        </w:rPr>
        <w:t xml:space="preserve">. </w:t>
      </w:r>
      <w:r w:rsidR="00390A44" w:rsidRPr="00642E49">
        <w:rPr>
          <w:rFonts w:ascii="Times New Roman" w:hAnsi="Times New Roman" w:cs="Times New Roman"/>
        </w:rPr>
        <w:t xml:space="preserve">We identified ten possible </w:t>
      </w:r>
      <w:r w:rsidR="00172936" w:rsidRPr="00642E49">
        <w:rPr>
          <w:rFonts w:ascii="Times New Roman" w:hAnsi="Times New Roman" w:cs="Times New Roman"/>
        </w:rPr>
        <w:t xml:space="preserve">elements that directly pertain to the </w:t>
      </w:r>
      <w:r w:rsidR="00CF3188" w:rsidRPr="00642E49">
        <w:rPr>
          <w:rFonts w:ascii="Times New Roman" w:hAnsi="Times New Roman" w:cs="Times New Roman"/>
        </w:rPr>
        <w:t>features of the online environment (</w:t>
      </w:r>
      <w:r w:rsidR="00446572">
        <w:rPr>
          <w:rFonts w:ascii="Times New Roman" w:hAnsi="Times New Roman" w:cs="Times New Roman"/>
        </w:rPr>
        <w:t xml:space="preserve">see </w:t>
      </w:r>
      <w:r w:rsidR="0084014C">
        <w:rPr>
          <w:rFonts w:ascii="Times New Roman" w:hAnsi="Times New Roman" w:cs="Times New Roman"/>
        </w:rPr>
        <w:t>T</w:t>
      </w:r>
      <w:r w:rsidR="00CF3188" w:rsidRPr="00642E49">
        <w:rPr>
          <w:rFonts w:ascii="Times New Roman" w:hAnsi="Times New Roman" w:cs="Times New Roman"/>
        </w:rPr>
        <w:t xml:space="preserve">able 1). </w:t>
      </w:r>
      <w:r w:rsidR="00BA5869" w:rsidRPr="00642E49">
        <w:rPr>
          <w:rFonts w:ascii="Times New Roman" w:hAnsi="Times New Roman" w:cs="Times New Roman"/>
        </w:rPr>
        <w:t xml:space="preserve">A </w:t>
      </w:r>
      <w:r w:rsidR="00DC7BAB" w:rsidRPr="00642E49">
        <w:rPr>
          <w:rFonts w:ascii="Times New Roman" w:hAnsi="Times New Roman" w:cs="Times New Roman"/>
        </w:rPr>
        <w:t xml:space="preserve">factor </w:t>
      </w:r>
      <w:r w:rsidR="00BA5869" w:rsidRPr="00642E49">
        <w:rPr>
          <w:rFonts w:ascii="Times New Roman" w:hAnsi="Times New Roman" w:cs="Times New Roman"/>
        </w:rPr>
        <w:t xml:space="preserve">analysis produced a one factor solution which explained </w:t>
      </w:r>
      <w:r w:rsidR="00DC3390" w:rsidRPr="00642E49">
        <w:rPr>
          <w:rFonts w:ascii="Times New Roman" w:hAnsi="Times New Roman" w:cs="Times New Roman"/>
        </w:rPr>
        <w:t xml:space="preserve">45.3% of the variance in </w:t>
      </w:r>
      <w:r w:rsidR="00DC7BAB" w:rsidRPr="00642E49">
        <w:rPr>
          <w:rFonts w:ascii="Times New Roman" w:hAnsi="Times New Roman" w:cs="Times New Roman"/>
        </w:rPr>
        <w:t>the items</w:t>
      </w:r>
      <w:r w:rsidR="00DC3390" w:rsidRPr="00642E49">
        <w:rPr>
          <w:rFonts w:ascii="Times New Roman" w:hAnsi="Times New Roman" w:cs="Times New Roman"/>
        </w:rPr>
        <w:t>,</w:t>
      </w:r>
      <w:r w:rsidR="00DC7BAB" w:rsidRPr="00642E49">
        <w:rPr>
          <w:rFonts w:ascii="Times New Roman" w:hAnsi="Times New Roman" w:cs="Times New Roman"/>
        </w:rPr>
        <w:t xml:space="preserve"> and </w:t>
      </w:r>
      <w:r w:rsidR="00DC3390" w:rsidRPr="00642E49">
        <w:rPr>
          <w:rFonts w:ascii="Times New Roman" w:hAnsi="Times New Roman" w:cs="Times New Roman"/>
        </w:rPr>
        <w:t>the Cronbach’</w:t>
      </w:r>
      <w:r w:rsidR="006F1521" w:rsidRPr="00642E49">
        <w:rPr>
          <w:rFonts w:ascii="Times New Roman" w:hAnsi="Times New Roman" w:cs="Times New Roman"/>
        </w:rPr>
        <w:t>s alpha</w:t>
      </w:r>
      <w:r w:rsidR="00363D4E" w:rsidRPr="00642E49">
        <w:rPr>
          <w:rFonts w:ascii="Times New Roman" w:hAnsi="Times New Roman" w:cs="Times New Roman"/>
        </w:rPr>
        <w:t xml:space="preserve"> for </w:t>
      </w:r>
      <w:r w:rsidR="00363D4E" w:rsidRPr="00642E49">
        <w:rPr>
          <w:rFonts w:ascii="Times New Roman" w:hAnsi="Times New Roman" w:cs="Times New Roman"/>
          <w:i/>
        </w:rPr>
        <w:t>technical elements</w:t>
      </w:r>
      <w:r w:rsidR="00363D4E" w:rsidRPr="00642E49">
        <w:rPr>
          <w:rFonts w:ascii="Times New Roman" w:hAnsi="Times New Roman" w:cs="Times New Roman"/>
        </w:rPr>
        <w:t xml:space="preserve"> was .86.</w:t>
      </w:r>
    </w:p>
    <w:p w14:paraId="5DBE892B" w14:textId="3C48B9C5" w:rsidR="004710F3" w:rsidRPr="00642E49" w:rsidRDefault="00363D4E" w:rsidP="00C175A8">
      <w:pPr>
        <w:spacing w:line="480" w:lineRule="auto"/>
        <w:rPr>
          <w:rFonts w:ascii="Times New Roman" w:hAnsi="Times New Roman" w:cs="Times New Roman"/>
          <w:i/>
        </w:rPr>
      </w:pPr>
      <w:r w:rsidRPr="00642E49">
        <w:rPr>
          <w:rFonts w:ascii="Times New Roman" w:hAnsi="Times New Roman" w:cs="Times New Roman"/>
        </w:rPr>
        <w:tab/>
      </w:r>
      <w:r w:rsidR="00904428" w:rsidRPr="00642E49">
        <w:rPr>
          <w:rFonts w:ascii="Times New Roman" w:hAnsi="Times New Roman" w:cs="Times New Roman"/>
          <w:i/>
        </w:rPr>
        <w:t xml:space="preserve">CMS Ease of Use </w:t>
      </w:r>
      <w:r w:rsidR="00904428" w:rsidRPr="00642E49">
        <w:rPr>
          <w:rFonts w:ascii="Times New Roman" w:hAnsi="Times New Roman" w:cs="Times New Roman"/>
        </w:rPr>
        <w:t xml:space="preserve">was created by </w:t>
      </w:r>
      <w:r w:rsidR="001943F7" w:rsidRPr="00642E49">
        <w:rPr>
          <w:rFonts w:ascii="Times New Roman" w:hAnsi="Times New Roman" w:cs="Times New Roman"/>
        </w:rPr>
        <w:t xml:space="preserve">asking about the ease of use </w:t>
      </w:r>
      <w:r w:rsidR="00A53ACA">
        <w:rPr>
          <w:rFonts w:ascii="Times New Roman" w:hAnsi="Times New Roman" w:cs="Times New Roman"/>
        </w:rPr>
        <w:t xml:space="preserve">(1 = very difficult; 5 = very easy) </w:t>
      </w:r>
      <w:r w:rsidR="001943F7" w:rsidRPr="00642E49">
        <w:rPr>
          <w:rFonts w:ascii="Times New Roman" w:hAnsi="Times New Roman" w:cs="Times New Roman"/>
        </w:rPr>
        <w:t xml:space="preserve">in nine areas typically found in </w:t>
      </w:r>
      <w:r w:rsidR="00105832">
        <w:rPr>
          <w:rFonts w:ascii="Times New Roman" w:hAnsi="Times New Roman" w:cs="Times New Roman"/>
        </w:rPr>
        <w:t>course management system</w:t>
      </w:r>
      <w:r w:rsidR="001943F7" w:rsidRPr="00642E49">
        <w:rPr>
          <w:rFonts w:ascii="Times New Roman" w:hAnsi="Times New Roman" w:cs="Times New Roman"/>
        </w:rPr>
        <w:t>. The</w:t>
      </w:r>
      <w:r w:rsidR="00EB5418" w:rsidRPr="00642E49">
        <w:rPr>
          <w:rFonts w:ascii="Times New Roman" w:hAnsi="Times New Roman" w:cs="Times New Roman"/>
        </w:rPr>
        <w:t>se items were selected after reviewing the work of A</w:t>
      </w:r>
      <w:r w:rsidR="00B90459">
        <w:rPr>
          <w:rFonts w:ascii="Times New Roman" w:hAnsi="Times New Roman" w:cs="Times New Roman"/>
        </w:rPr>
        <w:t xml:space="preserve">ggarwal, Adlakha and Ross (2012), </w:t>
      </w:r>
      <w:r w:rsidR="00D77923">
        <w:rPr>
          <w:rFonts w:ascii="Times New Roman" w:hAnsi="Times New Roman" w:cs="Times New Roman"/>
        </w:rPr>
        <w:t>Alm</w:t>
      </w:r>
      <w:r w:rsidR="009C6E6B">
        <w:rPr>
          <w:rFonts w:ascii="Times New Roman" w:hAnsi="Times New Roman" w:cs="Times New Roman"/>
        </w:rPr>
        <w:t>a</w:t>
      </w:r>
      <w:r w:rsidR="00D77923">
        <w:rPr>
          <w:rFonts w:ascii="Times New Roman" w:hAnsi="Times New Roman" w:cs="Times New Roman"/>
        </w:rPr>
        <w:t xml:space="preserve">rashdeh et al. (2011), and Keengwe, </w:t>
      </w:r>
      <w:r w:rsidR="00312081">
        <w:rPr>
          <w:rFonts w:ascii="Times New Roman" w:hAnsi="Times New Roman" w:cs="Times New Roman"/>
        </w:rPr>
        <w:t xml:space="preserve">et al. </w:t>
      </w:r>
      <w:r w:rsidR="00D77923">
        <w:rPr>
          <w:rFonts w:ascii="Times New Roman" w:hAnsi="Times New Roman" w:cs="Times New Roman"/>
        </w:rPr>
        <w:t xml:space="preserve">(2012). </w:t>
      </w:r>
      <w:r w:rsidR="00965A92">
        <w:rPr>
          <w:rFonts w:ascii="Times New Roman" w:hAnsi="Times New Roman" w:cs="Times New Roman"/>
        </w:rPr>
        <w:t xml:space="preserve">We factor analyzed the ten items </w:t>
      </w:r>
      <w:r w:rsidR="00F16D2A">
        <w:rPr>
          <w:rFonts w:ascii="Times New Roman" w:hAnsi="Times New Roman" w:cs="Times New Roman"/>
        </w:rPr>
        <w:t xml:space="preserve">(see Table 1) </w:t>
      </w:r>
      <w:r w:rsidR="00965A92">
        <w:rPr>
          <w:rFonts w:ascii="Times New Roman" w:hAnsi="Times New Roman" w:cs="Times New Roman"/>
        </w:rPr>
        <w:t xml:space="preserve">and the one factor solution explained </w:t>
      </w:r>
      <w:r w:rsidR="002E3744">
        <w:rPr>
          <w:rFonts w:ascii="Times New Roman" w:hAnsi="Times New Roman" w:cs="Times New Roman"/>
        </w:rPr>
        <w:t>54.4% of the variance in the items. The alpha reliability coefficient for these ten items was .89.</w:t>
      </w:r>
    </w:p>
    <w:p w14:paraId="71A12F07" w14:textId="7FF0634C" w:rsidR="00C175A8" w:rsidRPr="00642E49" w:rsidRDefault="00C175A8" w:rsidP="00C175A8">
      <w:pPr>
        <w:spacing w:line="480" w:lineRule="auto"/>
        <w:rPr>
          <w:rFonts w:ascii="Times New Roman" w:hAnsi="Times New Roman" w:cs="Times New Roman"/>
          <w:color w:val="000000" w:themeColor="text1"/>
        </w:rPr>
      </w:pPr>
      <w:r w:rsidRPr="00642E49">
        <w:rPr>
          <w:rFonts w:ascii="Times New Roman" w:hAnsi="Times New Roman" w:cs="Times New Roman"/>
        </w:rPr>
        <w:tab/>
      </w:r>
      <w:r w:rsidR="00A539B2" w:rsidRPr="00642E49">
        <w:rPr>
          <w:rFonts w:ascii="Times New Roman" w:hAnsi="Times New Roman" w:cs="Times New Roman"/>
          <w:i/>
        </w:rPr>
        <w:t>Outcome Variable</w:t>
      </w:r>
      <w:r w:rsidRPr="00642E49">
        <w:rPr>
          <w:rFonts w:ascii="Times New Roman" w:hAnsi="Times New Roman" w:cs="Times New Roman"/>
        </w:rPr>
        <w:t xml:space="preserve">. </w:t>
      </w:r>
      <w:r w:rsidR="002424C6" w:rsidRPr="00642E49">
        <w:rPr>
          <w:rFonts w:ascii="Times New Roman" w:hAnsi="Times New Roman" w:cs="Times New Roman"/>
        </w:rPr>
        <w:t xml:space="preserve">We </w:t>
      </w:r>
      <w:r w:rsidR="009F2ED5" w:rsidRPr="00642E49">
        <w:rPr>
          <w:rFonts w:ascii="Times New Roman" w:hAnsi="Times New Roman" w:cs="Times New Roman"/>
        </w:rPr>
        <w:t>adapt</w:t>
      </w:r>
      <w:r w:rsidR="000004D2">
        <w:rPr>
          <w:rFonts w:ascii="Times New Roman" w:hAnsi="Times New Roman" w:cs="Times New Roman"/>
        </w:rPr>
        <w:t>ed</w:t>
      </w:r>
      <w:r w:rsidR="009F2ED5" w:rsidRPr="00642E49">
        <w:rPr>
          <w:rFonts w:ascii="Times New Roman" w:hAnsi="Times New Roman" w:cs="Times New Roman"/>
        </w:rPr>
        <w:t xml:space="preserve"> Judge and Klinger’s (2008) overall measure of job satisfaction by replacing references to </w:t>
      </w:r>
      <w:r w:rsidR="004C6802">
        <w:rPr>
          <w:rFonts w:ascii="Times New Roman" w:hAnsi="Times New Roman" w:cs="Times New Roman"/>
        </w:rPr>
        <w:t>“</w:t>
      </w:r>
      <w:r w:rsidR="009F2ED5" w:rsidRPr="00642E49">
        <w:rPr>
          <w:rFonts w:ascii="Times New Roman" w:hAnsi="Times New Roman" w:cs="Times New Roman"/>
        </w:rPr>
        <w:t>job</w:t>
      </w:r>
      <w:r w:rsidR="004C6802">
        <w:rPr>
          <w:rFonts w:ascii="Times New Roman" w:hAnsi="Times New Roman" w:cs="Times New Roman"/>
        </w:rPr>
        <w:t>”</w:t>
      </w:r>
      <w:r w:rsidR="009F2ED5" w:rsidRPr="00642E49">
        <w:rPr>
          <w:rFonts w:ascii="Times New Roman" w:hAnsi="Times New Roman" w:cs="Times New Roman"/>
        </w:rPr>
        <w:t xml:space="preserve"> with </w:t>
      </w:r>
      <w:r w:rsidR="004C6802">
        <w:rPr>
          <w:rFonts w:ascii="Times New Roman" w:hAnsi="Times New Roman" w:cs="Times New Roman"/>
        </w:rPr>
        <w:t>“</w:t>
      </w:r>
      <w:r w:rsidR="009F2ED5" w:rsidRPr="00642E49">
        <w:rPr>
          <w:rFonts w:ascii="Times New Roman" w:hAnsi="Times New Roman" w:cs="Times New Roman"/>
        </w:rPr>
        <w:t>online teaching</w:t>
      </w:r>
      <w:r w:rsidR="004C6802">
        <w:rPr>
          <w:rFonts w:ascii="Times New Roman" w:hAnsi="Times New Roman" w:cs="Times New Roman"/>
        </w:rPr>
        <w:t>”</w:t>
      </w:r>
      <w:r w:rsidR="009F2ED5" w:rsidRPr="00642E49">
        <w:rPr>
          <w:rFonts w:ascii="Times New Roman" w:hAnsi="Times New Roman" w:cs="Times New Roman"/>
        </w:rPr>
        <w:t xml:space="preserve"> to create </w:t>
      </w:r>
      <w:r w:rsidR="007E6724" w:rsidRPr="00642E49">
        <w:rPr>
          <w:rFonts w:ascii="Times New Roman" w:hAnsi="Times New Roman" w:cs="Times New Roman"/>
          <w:i/>
        </w:rPr>
        <w:t>Satisfaction with Online Teaching</w:t>
      </w:r>
      <w:r w:rsidR="009F2ED5" w:rsidRPr="00642E49">
        <w:rPr>
          <w:rFonts w:ascii="Times New Roman" w:hAnsi="Times New Roman" w:cs="Times New Roman"/>
        </w:rPr>
        <w:t xml:space="preserve">, our outcome variable. </w:t>
      </w:r>
      <w:r w:rsidR="00F05030" w:rsidRPr="00642E49">
        <w:rPr>
          <w:rFonts w:ascii="Times New Roman" w:hAnsi="Times New Roman" w:cs="Times New Roman"/>
        </w:rPr>
        <w:t xml:space="preserve">Sample items </w:t>
      </w:r>
      <w:r w:rsidR="00617FEE" w:rsidRPr="00642E49">
        <w:rPr>
          <w:rFonts w:ascii="Times New Roman" w:hAnsi="Times New Roman" w:cs="Times New Roman"/>
        </w:rPr>
        <w:t xml:space="preserve">include, “I feel fairly satisfied teaching </w:t>
      </w:r>
      <w:r w:rsidR="00617FEE" w:rsidRPr="00642E49">
        <w:rPr>
          <w:rFonts w:ascii="Times New Roman" w:hAnsi="Times New Roman" w:cs="Times New Roman"/>
        </w:rPr>
        <w:lastRenderedPageBreak/>
        <w:t xml:space="preserve">online,” and “I find online teaching to be rather unpleasant (reverse-coded).” </w:t>
      </w:r>
      <w:r w:rsidRPr="00642E49">
        <w:rPr>
          <w:rFonts w:ascii="Times New Roman" w:hAnsi="Times New Roman" w:cs="Times New Roman"/>
          <w:color w:val="000000" w:themeColor="text1"/>
        </w:rPr>
        <w:t xml:space="preserve">The </w:t>
      </w:r>
      <w:r w:rsidR="005B4427">
        <w:rPr>
          <w:rFonts w:ascii="Times New Roman" w:hAnsi="Times New Roman" w:cs="Times New Roman"/>
          <w:color w:val="000000" w:themeColor="text1"/>
        </w:rPr>
        <w:t xml:space="preserve">coefficient </w:t>
      </w:r>
      <w:r w:rsidRPr="00642E49">
        <w:rPr>
          <w:rFonts w:ascii="Times New Roman" w:hAnsi="Times New Roman" w:cs="Times New Roman"/>
          <w:color w:val="000000" w:themeColor="text1"/>
        </w:rPr>
        <w:t>alpha coefficient for this measure was .</w:t>
      </w:r>
      <w:r w:rsidR="00462192" w:rsidRPr="00642E49">
        <w:rPr>
          <w:rFonts w:ascii="Times New Roman" w:hAnsi="Times New Roman" w:cs="Times New Roman"/>
          <w:color w:val="000000" w:themeColor="text1"/>
        </w:rPr>
        <w:t>88</w:t>
      </w:r>
      <w:r w:rsidR="00280022" w:rsidRPr="00642E49">
        <w:rPr>
          <w:rFonts w:ascii="Times New Roman" w:hAnsi="Times New Roman" w:cs="Times New Roman"/>
          <w:color w:val="000000" w:themeColor="text1"/>
        </w:rPr>
        <w:t>.</w:t>
      </w:r>
      <w:r w:rsidRPr="00642E49">
        <w:rPr>
          <w:rFonts w:ascii="Times New Roman" w:hAnsi="Times New Roman" w:cs="Times New Roman"/>
          <w:color w:val="000000" w:themeColor="text1"/>
        </w:rPr>
        <w:t xml:space="preserve"> </w:t>
      </w:r>
    </w:p>
    <w:p w14:paraId="4F961BC6" w14:textId="2A0F0B53" w:rsidR="004A5610" w:rsidRPr="00642E49" w:rsidRDefault="00C175A8" w:rsidP="004A5610">
      <w:pPr>
        <w:spacing w:line="480" w:lineRule="auto"/>
        <w:ind w:firstLine="720"/>
        <w:rPr>
          <w:rFonts w:ascii="Times New Roman" w:hAnsi="Times New Roman" w:cs="Times New Roman"/>
          <w:iCs/>
        </w:rPr>
      </w:pPr>
      <w:r w:rsidRPr="00642E49">
        <w:rPr>
          <w:rFonts w:ascii="Times New Roman" w:hAnsi="Times New Roman" w:cs="Times New Roman"/>
          <w:i/>
        </w:rPr>
        <w:t>Control Variables</w:t>
      </w:r>
      <w:r w:rsidRPr="00642E49">
        <w:rPr>
          <w:rFonts w:ascii="Times New Roman" w:hAnsi="Times New Roman" w:cs="Times New Roman"/>
        </w:rPr>
        <w:t xml:space="preserve">. </w:t>
      </w:r>
      <w:r w:rsidR="00E92AA8" w:rsidRPr="00642E49">
        <w:rPr>
          <w:rFonts w:ascii="Times New Roman" w:hAnsi="Times New Roman" w:cs="Times New Roman"/>
          <w:bCs/>
          <w:iCs/>
        </w:rPr>
        <w:t xml:space="preserve">Control variables were included because prior research shows them to be related to either </w:t>
      </w:r>
      <w:r w:rsidR="00D706B8" w:rsidRPr="00642E49">
        <w:rPr>
          <w:rFonts w:ascii="Times New Roman" w:hAnsi="Times New Roman" w:cs="Times New Roman"/>
          <w:bCs/>
          <w:iCs/>
        </w:rPr>
        <w:t>online teaching or teacher satisfaction</w:t>
      </w:r>
      <w:r w:rsidR="002B4CCB">
        <w:rPr>
          <w:rFonts w:ascii="Times New Roman" w:hAnsi="Times New Roman" w:cs="Times New Roman"/>
          <w:bCs/>
          <w:iCs/>
        </w:rPr>
        <w:t xml:space="preserve"> (Hoekstra, 2014)</w:t>
      </w:r>
      <w:r w:rsidR="00E92AA8" w:rsidRPr="00642E49">
        <w:rPr>
          <w:rFonts w:ascii="Times New Roman" w:hAnsi="Times New Roman" w:cs="Times New Roman"/>
          <w:bCs/>
          <w:iCs/>
        </w:rPr>
        <w:t xml:space="preserve">. </w:t>
      </w:r>
      <w:r w:rsidR="00E92AA8" w:rsidRPr="00642E49">
        <w:rPr>
          <w:rFonts w:ascii="Times New Roman" w:hAnsi="Times New Roman" w:cs="Times New Roman"/>
          <w:iCs/>
        </w:rPr>
        <w:t xml:space="preserve">Demographic control variables included </w:t>
      </w:r>
      <w:r w:rsidR="006F506A" w:rsidRPr="00642E49">
        <w:rPr>
          <w:rFonts w:ascii="Times New Roman" w:hAnsi="Times New Roman" w:cs="Times New Roman"/>
          <w:iCs/>
        </w:rPr>
        <w:t xml:space="preserve">participant </w:t>
      </w:r>
      <w:r w:rsidR="00E92AA8" w:rsidRPr="00642E49">
        <w:rPr>
          <w:rFonts w:ascii="Times New Roman" w:hAnsi="Times New Roman" w:cs="Times New Roman"/>
          <w:i/>
        </w:rPr>
        <w:t>age</w:t>
      </w:r>
      <w:r w:rsidR="00E92AA8" w:rsidRPr="00642E49">
        <w:rPr>
          <w:rFonts w:ascii="Times New Roman" w:hAnsi="Times New Roman" w:cs="Times New Roman"/>
          <w:bCs/>
        </w:rPr>
        <w:t xml:space="preserve"> (1 = </w:t>
      </w:r>
      <w:r w:rsidR="00791D2A" w:rsidRPr="00642E49">
        <w:rPr>
          <w:rFonts w:ascii="Times New Roman" w:hAnsi="Times New Roman" w:cs="Times New Roman"/>
          <w:bCs/>
        </w:rPr>
        <w:t xml:space="preserve">under </w:t>
      </w:r>
      <w:r w:rsidR="00E92AA8" w:rsidRPr="00642E49">
        <w:rPr>
          <w:rFonts w:ascii="Times New Roman" w:hAnsi="Times New Roman" w:cs="Times New Roman"/>
          <w:bCs/>
        </w:rPr>
        <w:t xml:space="preserve">age </w:t>
      </w:r>
      <w:r w:rsidR="00791D2A" w:rsidRPr="00642E49">
        <w:rPr>
          <w:rFonts w:ascii="Times New Roman" w:hAnsi="Times New Roman" w:cs="Times New Roman"/>
          <w:bCs/>
        </w:rPr>
        <w:t>21</w:t>
      </w:r>
      <w:r w:rsidR="00E92AA8" w:rsidRPr="00642E49">
        <w:rPr>
          <w:rFonts w:ascii="Times New Roman" w:hAnsi="Times New Roman" w:cs="Times New Roman"/>
          <w:bCs/>
        </w:rPr>
        <w:t xml:space="preserve">, 2 = age </w:t>
      </w:r>
      <w:r w:rsidR="00791D2A" w:rsidRPr="00642E49">
        <w:rPr>
          <w:rFonts w:ascii="Times New Roman" w:hAnsi="Times New Roman" w:cs="Times New Roman"/>
          <w:bCs/>
        </w:rPr>
        <w:t>2</w:t>
      </w:r>
      <w:r w:rsidR="00E92AA8" w:rsidRPr="00642E49">
        <w:rPr>
          <w:rFonts w:ascii="Times New Roman" w:hAnsi="Times New Roman" w:cs="Times New Roman"/>
          <w:bCs/>
        </w:rPr>
        <w:t xml:space="preserve">1 to </w:t>
      </w:r>
      <w:r w:rsidR="00791D2A" w:rsidRPr="00642E49">
        <w:rPr>
          <w:rFonts w:ascii="Times New Roman" w:hAnsi="Times New Roman" w:cs="Times New Roman"/>
          <w:bCs/>
        </w:rPr>
        <w:t>3</w:t>
      </w:r>
      <w:r w:rsidR="00E92AA8" w:rsidRPr="00642E49">
        <w:rPr>
          <w:rFonts w:ascii="Times New Roman" w:hAnsi="Times New Roman" w:cs="Times New Roman"/>
          <w:bCs/>
        </w:rPr>
        <w:t xml:space="preserve">0, 3 = age </w:t>
      </w:r>
      <w:r w:rsidR="00791D2A" w:rsidRPr="00642E49">
        <w:rPr>
          <w:rFonts w:ascii="Times New Roman" w:hAnsi="Times New Roman" w:cs="Times New Roman"/>
          <w:bCs/>
        </w:rPr>
        <w:t>3</w:t>
      </w:r>
      <w:r w:rsidR="00E92AA8" w:rsidRPr="00642E49">
        <w:rPr>
          <w:rFonts w:ascii="Times New Roman" w:hAnsi="Times New Roman" w:cs="Times New Roman"/>
          <w:bCs/>
        </w:rPr>
        <w:t xml:space="preserve">1 to </w:t>
      </w:r>
      <w:r w:rsidR="00791D2A" w:rsidRPr="00642E49">
        <w:rPr>
          <w:rFonts w:ascii="Times New Roman" w:hAnsi="Times New Roman" w:cs="Times New Roman"/>
          <w:bCs/>
        </w:rPr>
        <w:t>4</w:t>
      </w:r>
      <w:r w:rsidR="00E92AA8" w:rsidRPr="00642E49">
        <w:rPr>
          <w:rFonts w:ascii="Times New Roman" w:hAnsi="Times New Roman" w:cs="Times New Roman"/>
          <w:bCs/>
        </w:rPr>
        <w:t xml:space="preserve">0, 4 = age </w:t>
      </w:r>
      <w:r w:rsidR="00791D2A" w:rsidRPr="00642E49">
        <w:rPr>
          <w:rFonts w:ascii="Times New Roman" w:hAnsi="Times New Roman" w:cs="Times New Roman"/>
          <w:bCs/>
        </w:rPr>
        <w:t>4</w:t>
      </w:r>
      <w:r w:rsidR="00E92AA8" w:rsidRPr="00642E49">
        <w:rPr>
          <w:rFonts w:ascii="Times New Roman" w:hAnsi="Times New Roman" w:cs="Times New Roman"/>
          <w:bCs/>
        </w:rPr>
        <w:t xml:space="preserve">1 – </w:t>
      </w:r>
      <w:r w:rsidR="00791D2A" w:rsidRPr="00642E49">
        <w:rPr>
          <w:rFonts w:ascii="Times New Roman" w:hAnsi="Times New Roman" w:cs="Times New Roman"/>
          <w:bCs/>
        </w:rPr>
        <w:t>5</w:t>
      </w:r>
      <w:r w:rsidR="00E92AA8" w:rsidRPr="00642E49">
        <w:rPr>
          <w:rFonts w:ascii="Times New Roman" w:hAnsi="Times New Roman" w:cs="Times New Roman"/>
          <w:bCs/>
        </w:rPr>
        <w:t xml:space="preserve">0, </w:t>
      </w:r>
      <w:r w:rsidR="00791D2A" w:rsidRPr="00642E49">
        <w:rPr>
          <w:rFonts w:ascii="Times New Roman" w:hAnsi="Times New Roman" w:cs="Times New Roman"/>
          <w:bCs/>
        </w:rPr>
        <w:t>5 = age 51 – 60, and 6</w:t>
      </w:r>
      <w:r w:rsidR="00E92AA8" w:rsidRPr="00642E49">
        <w:rPr>
          <w:rFonts w:ascii="Times New Roman" w:hAnsi="Times New Roman" w:cs="Times New Roman"/>
          <w:bCs/>
        </w:rPr>
        <w:t xml:space="preserve"> = over 60 years old)</w:t>
      </w:r>
      <w:r w:rsidR="00E92AA8" w:rsidRPr="00642E49">
        <w:rPr>
          <w:rFonts w:ascii="Times New Roman" w:hAnsi="Times New Roman" w:cs="Times New Roman"/>
          <w:iCs/>
        </w:rPr>
        <w:t xml:space="preserve">, </w:t>
      </w:r>
      <w:r w:rsidR="00D9735A">
        <w:rPr>
          <w:rFonts w:ascii="Times New Roman" w:hAnsi="Times New Roman" w:cs="Times New Roman"/>
          <w:i/>
        </w:rPr>
        <w:t>sex</w:t>
      </w:r>
      <w:r w:rsidR="00D9735A" w:rsidRPr="00642E49">
        <w:rPr>
          <w:rFonts w:ascii="Times New Roman" w:hAnsi="Times New Roman" w:cs="Times New Roman"/>
          <w:i/>
        </w:rPr>
        <w:t xml:space="preserve"> </w:t>
      </w:r>
      <w:r w:rsidR="006F506A" w:rsidRPr="00642E49">
        <w:rPr>
          <w:rFonts w:ascii="Times New Roman" w:hAnsi="Times New Roman" w:cs="Times New Roman"/>
          <w:iCs/>
        </w:rPr>
        <w:t xml:space="preserve">(1 = male, 0 = female), </w:t>
      </w:r>
      <w:r w:rsidR="00E92AA8" w:rsidRPr="00642E49">
        <w:rPr>
          <w:rFonts w:ascii="Times New Roman" w:hAnsi="Times New Roman" w:cs="Times New Roman"/>
          <w:iCs/>
        </w:rPr>
        <w:t xml:space="preserve">and </w:t>
      </w:r>
      <w:r w:rsidR="00E92AA8" w:rsidRPr="00642E49">
        <w:rPr>
          <w:rFonts w:ascii="Times New Roman" w:hAnsi="Times New Roman" w:cs="Times New Roman"/>
          <w:i/>
        </w:rPr>
        <w:t xml:space="preserve">race </w:t>
      </w:r>
      <w:r w:rsidR="00E92AA8" w:rsidRPr="00642E49">
        <w:rPr>
          <w:rFonts w:ascii="Times New Roman" w:hAnsi="Times New Roman" w:cs="Times New Roman"/>
          <w:iCs/>
        </w:rPr>
        <w:t>(1 = white, 0 = non-white. We also controlled for respondent</w:t>
      </w:r>
      <w:r w:rsidR="00AF64B0" w:rsidRPr="00642E49">
        <w:rPr>
          <w:rFonts w:ascii="Times New Roman" w:hAnsi="Times New Roman" w:cs="Times New Roman"/>
          <w:iCs/>
        </w:rPr>
        <w:t xml:space="preserve">’s </w:t>
      </w:r>
      <w:r w:rsidR="00AF64B0" w:rsidRPr="00FE4530">
        <w:rPr>
          <w:rFonts w:ascii="Times New Roman" w:hAnsi="Times New Roman" w:cs="Times New Roman"/>
          <w:i/>
          <w:iCs/>
        </w:rPr>
        <w:t>education</w:t>
      </w:r>
      <w:r w:rsidR="00AF64B0" w:rsidRPr="00642E49">
        <w:rPr>
          <w:rFonts w:ascii="Times New Roman" w:hAnsi="Times New Roman" w:cs="Times New Roman"/>
          <w:iCs/>
        </w:rPr>
        <w:t xml:space="preserve"> (</w:t>
      </w:r>
      <w:r w:rsidR="00E654D1" w:rsidRPr="00642E49">
        <w:rPr>
          <w:rFonts w:ascii="Times New Roman" w:hAnsi="Times New Roman" w:cs="Times New Roman"/>
          <w:iCs/>
        </w:rPr>
        <w:t xml:space="preserve">1 = </w:t>
      </w:r>
      <w:r w:rsidR="000C3729" w:rsidRPr="00642E49">
        <w:rPr>
          <w:rFonts w:ascii="Times New Roman" w:hAnsi="Times New Roman" w:cs="Times New Roman"/>
          <w:iCs/>
        </w:rPr>
        <w:t>b</w:t>
      </w:r>
      <w:r w:rsidR="00E654D1" w:rsidRPr="00642E49">
        <w:rPr>
          <w:rFonts w:ascii="Times New Roman" w:hAnsi="Times New Roman" w:cs="Times New Roman"/>
          <w:iCs/>
        </w:rPr>
        <w:t xml:space="preserve">achelors, 2 = </w:t>
      </w:r>
      <w:r w:rsidR="000C3729" w:rsidRPr="00642E49">
        <w:rPr>
          <w:rFonts w:ascii="Times New Roman" w:hAnsi="Times New Roman" w:cs="Times New Roman"/>
          <w:iCs/>
        </w:rPr>
        <w:t>m</w:t>
      </w:r>
      <w:r w:rsidR="00E654D1" w:rsidRPr="00642E49">
        <w:rPr>
          <w:rFonts w:ascii="Times New Roman" w:hAnsi="Times New Roman" w:cs="Times New Roman"/>
          <w:iCs/>
        </w:rPr>
        <w:t xml:space="preserve">asters, 3 = ABD, and 4 = </w:t>
      </w:r>
      <w:r w:rsidR="000C3729" w:rsidRPr="00642E49">
        <w:rPr>
          <w:rFonts w:ascii="Times New Roman" w:hAnsi="Times New Roman" w:cs="Times New Roman"/>
          <w:iCs/>
        </w:rPr>
        <w:t>d</w:t>
      </w:r>
      <w:r w:rsidR="00E654D1" w:rsidRPr="00642E49">
        <w:rPr>
          <w:rFonts w:ascii="Times New Roman" w:hAnsi="Times New Roman" w:cs="Times New Roman"/>
          <w:iCs/>
        </w:rPr>
        <w:t>oc</w:t>
      </w:r>
      <w:r w:rsidR="00C565A5" w:rsidRPr="00642E49">
        <w:rPr>
          <w:rFonts w:ascii="Times New Roman" w:hAnsi="Times New Roman" w:cs="Times New Roman"/>
          <w:iCs/>
        </w:rPr>
        <w:t xml:space="preserve">torate), whether the respondent is </w:t>
      </w:r>
      <w:r w:rsidR="00C565A5" w:rsidRPr="00FE4530">
        <w:rPr>
          <w:rFonts w:ascii="Times New Roman" w:hAnsi="Times New Roman" w:cs="Times New Roman"/>
          <w:i/>
          <w:iCs/>
        </w:rPr>
        <w:t>employed full-time</w:t>
      </w:r>
      <w:r w:rsidR="00C565A5" w:rsidRPr="00642E49">
        <w:rPr>
          <w:rFonts w:ascii="Times New Roman" w:hAnsi="Times New Roman" w:cs="Times New Roman"/>
          <w:iCs/>
        </w:rPr>
        <w:t xml:space="preserve"> or part-time (1 = full-time, 0 = part-time), and </w:t>
      </w:r>
      <w:r w:rsidR="00C565A5" w:rsidRPr="00FE4530">
        <w:rPr>
          <w:rFonts w:ascii="Times New Roman" w:hAnsi="Times New Roman" w:cs="Times New Roman"/>
          <w:i/>
          <w:iCs/>
        </w:rPr>
        <w:t xml:space="preserve">online teaching </w:t>
      </w:r>
      <w:r w:rsidR="00E26D4B" w:rsidRPr="00FE4530">
        <w:rPr>
          <w:rFonts w:ascii="Times New Roman" w:hAnsi="Times New Roman" w:cs="Times New Roman"/>
          <w:i/>
          <w:iCs/>
        </w:rPr>
        <w:t>experience</w:t>
      </w:r>
      <w:r w:rsidR="00E26D4B" w:rsidRPr="00642E49">
        <w:rPr>
          <w:rFonts w:ascii="Times New Roman" w:hAnsi="Times New Roman" w:cs="Times New Roman"/>
          <w:iCs/>
        </w:rPr>
        <w:t xml:space="preserve">. Online teaching experience was measured as the number of years the participant has been teaching in an online environment. </w:t>
      </w:r>
    </w:p>
    <w:p w14:paraId="4CB45B10" w14:textId="77777777" w:rsidR="00C175A8" w:rsidRDefault="00C565A5" w:rsidP="004A5610">
      <w:pPr>
        <w:spacing w:line="480" w:lineRule="auto"/>
        <w:ind w:firstLine="720"/>
        <w:rPr>
          <w:rFonts w:ascii="Times New Roman" w:hAnsi="Times New Roman" w:cs="Times New Roman"/>
        </w:rPr>
      </w:pPr>
      <w:r w:rsidRPr="00642E49">
        <w:rPr>
          <w:rFonts w:ascii="Times New Roman" w:hAnsi="Times New Roman" w:cs="Times New Roman"/>
          <w:iCs/>
        </w:rPr>
        <w:t xml:space="preserve"> </w:t>
      </w:r>
      <w:r w:rsidR="00C175A8" w:rsidRPr="00642E49">
        <w:rPr>
          <w:rFonts w:ascii="Times New Roman" w:hAnsi="Times New Roman" w:cs="Times New Roman"/>
        </w:rPr>
        <w:t xml:space="preserve">  Descriptive statistics and correlations for all </w:t>
      </w:r>
      <w:r w:rsidR="000536A3">
        <w:rPr>
          <w:rFonts w:ascii="Times New Roman" w:hAnsi="Times New Roman" w:cs="Times New Roman"/>
        </w:rPr>
        <w:t>measures can be found in Table 2</w:t>
      </w:r>
      <w:r w:rsidR="00C175A8" w:rsidRPr="00642E49">
        <w:rPr>
          <w:rFonts w:ascii="Times New Roman" w:hAnsi="Times New Roman" w:cs="Times New Roman"/>
        </w:rPr>
        <w:t>.</w:t>
      </w:r>
    </w:p>
    <w:p w14:paraId="3E165060" w14:textId="77777777" w:rsidR="002B4CCB" w:rsidRPr="00980097" w:rsidRDefault="002B4CCB" w:rsidP="002B4CCB">
      <w:pPr>
        <w:spacing w:line="480" w:lineRule="auto"/>
        <w:jc w:val="center"/>
        <w:rPr>
          <w:rFonts w:ascii="Times New Roman" w:hAnsi="Times New Roman" w:cs="Times New Roman"/>
        </w:rPr>
      </w:pPr>
      <w:r w:rsidRPr="00980097">
        <w:rPr>
          <w:rFonts w:ascii="Times New Roman" w:hAnsi="Times New Roman" w:cs="Times New Roman"/>
        </w:rPr>
        <w:t>------------------------------------</w:t>
      </w:r>
    </w:p>
    <w:p w14:paraId="79164B5D" w14:textId="77777777" w:rsidR="002B4CCB" w:rsidRPr="00980097" w:rsidRDefault="002B4CCB" w:rsidP="002B4CCB">
      <w:pPr>
        <w:spacing w:line="480" w:lineRule="auto"/>
        <w:jc w:val="center"/>
        <w:rPr>
          <w:rFonts w:ascii="Times New Roman" w:hAnsi="Times New Roman" w:cs="Times New Roman"/>
        </w:rPr>
      </w:pPr>
      <w:r w:rsidRPr="00980097">
        <w:rPr>
          <w:rFonts w:ascii="Times New Roman" w:hAnsi="Times New Roman" w:cs="Times New Roman"/>
        </w:rPr>
        <w:t xml:space="preserve">Insert Table </w:t>
      </w:r>
      <w:r>
        <w:rPr>
          <w:rFonts w:ascii="Times New Roman" w:hAnsi="Times New Roman" w:cs="Times New Roman"/>
        </w:rPr>
        <w:t>2</w:t>
      </w:r>
      <w:r w:rsidRPr="00980097">
        <w:rPr>
          <w:rFonts w:ascii="Times New Roman" w:hAnsi="Times New Roman" w:cs="Times New Roman"/>
        </w:rPr>
        <w:t xml:space="preserve"> about here</w:t>
      </w:r>
    </w:p>
    <w:p w14:paraId="67561C7A" w14:textId="77777777" w:rsidR="002B4CCB" w:rsidRDefault="002B4CCB" w:rsidP="002B4CCB">
      <w:pPr>
        <w:spacing w:line="480" w:lineRule="auto"/>
        <w:jc w:val="center"/>
        <w:rPr>
          <w:rFonts w:ascii="Times New Roman" w:hAnsi="Times New Roman" w:cs="Times New Roman"/>
        </w:rPr>
      </w:pPr>
      <w:r w:rsidRPr="00980097">
        <w:rPr>
          <w:rFonts w:ascii="Times New Roman" w:hAnsi="Times New Roman" w:cs="Times New Roman"/>
        </w:rPr>
        <w:t>------------------------------------</w:t>
      </w:r>
    </w:p>
    <w:p w14:paraId="6D8F7186" w14:textId="77777777" w:rsidR="00C175A8" w:rsidRPr="00642E49" w:rsidRDefault="00C175A8" w:rsidP="002B4CCB">
      <w:pPr>
        <w:spacing w:line="480" w:lineRule="auto"/>
        <w:jc w:val="center"/>
        <w:rPr>
          <w:rFonts w:ascii="Times New Roman" w:hAnsi="Times New Roman" w:cs="Times New Roman"/>
          <w:b/>
        </w:rPr>
      </w:pPr>
      <w:r w:rsidRPr="00642E49">
        <w:rPr>
          <w:rFonts w:ascii="Times New Roman" w:hAnsi="Times New Roman" w:cs="Times New Roman"/>
          <w:b/>
        </w:rPr>
        <w:t>RESULTS</w:t>
      </w:r>
    </w:p>
    <w:p w14:paraId="33030F87" w14:textId="5C812723" w:rsidR="003A7D16" w:rsidRDefault="00C175A8" w:rsidP="00C175A8">
      <w:pPr>
        <w:spacing w:line="480" w:lineRule="auto"/>
        <w:rPr>
          <w:rFonts w:ascii="Times New Roman" w:hAnsi="Times New Roman" w:cs="Times New Roman"/>
        </w:rPr>
      </w:pPr>
      <w:r w:rsidRPr="00642E49">
        <w:rPr>
          <w:rFonts w:ascii="Times New Roman" w:hAnsi="Times New Roman" w:cs="Times New Roman"/>
          <w:b/>
        </w:rPr>
        <w:tab/>
      </w:r>
      <w:r w:rsidRPr="00642E49">
        <w:rPr>
          <w:rFonts w:ascii="Times New Roman" w:hAnsi="Times New Roman" w:cs="Times New Roman"/>
        </w:rPr>
        <w:t xml:space="preserve">Table </w:t>
      </w:r>
      <w:r w:rsidR="00822DC8">
        <w:rPr>
          <w:rFonts w:ascii="Times New Roman" w:hAnsi="Times New Roman" w:cs="Times New Roman"/>
        </w:rPr>
        <w:t>3</w:t>
      </w:r>
      <w:r w:rsidRPr="00642E49">
        <w:rPr>
          <w:rFonts w:ascii="Times New Roman" w:hAnsi="Times New Roman" w:cs="Times New Roman"/>
        </w:rPr>
        <w:t xml:space="preserve"> shows the results of </w:t>
      </w:r>
      <w:r w:rsidR="00E92C09">
        <w:rPr>
          <w:rFonts w:ascii="Times New Roman" w:hAnsi="Times New Roman" w:cs="Times New Roman"/>
        </w:rPr>
        <w:t>the hierarchical regression model we used to test our hypothes</w:t>
      </w:r>
      <w:r w:rsidR="002B4CCB">
        <w:rPr>
          <w:rFonts w:ascii="Times New Roman" w:hAnsi="Times New Roman" w:cs="Times New Roman"/>
        </w:rPr>
        <w:t>e</w:t>
      </w:r>
      <w:r w:rsidR="00E92C09">
        <w:rPr>
          <w:rFonts w:ascii="Times New Roman" w:hAnsi="Times New Roman" w:cs="Times New Roman"/>
        </w:rPr>
        <w:t>s</w:t>
      </w:r>
      <w:r w:rsidRPr="00642E49">
        <w:rPr>
          <w:rFonts w:ascii="Times New Roman" w:hAnsi="Times New Roman" w:cs="Times New Roman"/>
        </w:rPr>
        <w:t xml:space="preserve">. </w:t>
      </w:r>
      <w:r w:rsidR="00AF0CE5">
        <w:rPr>
          <w:rFonts w:ascii="Times New Roman" w:hAnsi="Times New Roman" w:cs="Times New Roman"/>
        </w:rPr>
        <w:t xml:space="preserve">In the first step, we entered our controls: age, </w:t>
      </w:r>
      <w:r w:rsidR="008F4670">
        <w:rPr>
          <w:rFonts w:ascii="Times New Roman" w:hAnsi="Times New Roman" w:cs="Times New Roman"/>
        </w:rPr>
        <w:t xml:space="preserve">sex, race, education, employed full-time, and online teaching experience. This was followed by our predictors, entered in the second step. </w:t>
      </w:r>
      <w:r w:rsidR="004A0A19">
        <w:rPr>
          <w:rFonts w:ascii="Times New Roman" w:hAnsi="Times New Roman" w:cs="Times New Roman"/>
        </w:rPr>
        <w:t xml:space="preserve">Both our </w:t>
      </w:r>
      <w:r w:rsidR="00A73F65">
        <w:rPr>
          <w:rFonts w:ascii="Times New Roman" w:hAnsi="Times New Roman" w:cs="Times New Roman"/>
        </w:rPr>
        <w:t xml:space="preserve">full </w:t>
      </w:r>
      <w:r w:rsidR="004A0A19">
        <w:rPr>
          <w:rFonts w:ascii="Times New Roman" w:hAnsi="Times New Roman" w:cs="Times New Roman"/>
        </w:rPr>
        <w:t>model</w:t>
      </w:r>
      <w:r w:rsidR="00880120">
        <w:rPr>
          <w:rFonts w:ascii="Times New Roman" w:hAnsi="Times New Roman" w:cs="Times New Roman"/>
        </w:rPr>
        <w:t xml:space="preserve"> (F</w:t>
      </w:r>
      <w:r w:rsidR="00880120" w:rsidRPr="00302CB7">
        <w:rPr>
          <w:rFonts w:ascii="Times New Roman" w:hAnsi="Times New Roman" w:cs="Times New Roman"/>
          <w:vertAlign w:val="subscript"/>
        </w:rPr>
        <w:t>(12, 158)</w:t>
      </w:r>
      <w:r w:rsidR="00880120">
        <w:rPr>
          <w:rFonts w:ascii="Times New Roman" w:hAnsi="Times New Roman" w:cs="Times New Roman"/>
        </w:rPr>
        <w:t xml:space="preserve"> </w:t>
      </w:r>
      <w:r w:rsidR="00302CB7">
        <w:rPr>
          <w:rFonts w:ascii="Times New Roman" w:hAnsi="Times New Roman" w:cs="Times New Roman"/>
        </w:rPr>
        <w:t>= 8.7, p &lt; .001)</w:t>
      </w:r>
      <w:r w:rsidR="004A0A19">
        <w:rPr>
          <w:rFonts w:ascii="Times New Roman" w:hAnsi="Times New Roman" w:cs="Times New Roman"/>
        </w:rPr>
        <w:t xml:space="preserve"> and the </w:t>
      </w:r>
      <w:r w:rsidR="00A73F65">
        <w:rPr>
          <w:rFonts w:ascii="Times New Roman" w:hAnsi="Times New Roman" w:cs="Times New Roman"/>
        </w:rPr>
        <w:t>change in R</w:t>
      </w:r>
      <w:r w:rsidR="00A73F65" w:rsidRPr="00A73F65">
        <w:rPr>
          <w:rFonts w:ascii="Times New Roman" w:hAnsi="Times New Roman" w:cs="Times New Roman"/>
          <w:vertAlign w:val="superscript"/>
        </w:rPr>
        <w:t>2</w:t>
      </w:r>
      <w:r w:rsidR="00A73F65">
        <w:rPr>
          <w:rFonts w:ascii="Times New Roman" w:hAnsi="Times New Roman" w:cs="Times New Roman"/>
        </w:rPr>
        <w:t xml:space="preserve"> </w:t>
      </w:r>
      <w:r w:rsidR="00302CB7">
        <w:rPr>
          <w:rFonts w:ascii="Times New Roman" w:hAnsi="Times New Roman" w:cs="Times New Roman"/>
        </w:rPr>
        <w:t>(</w:t>
      </w:r>
      <w:r w:rsidR="003F23DE" w:rsidRPr="00461497">
        <w:rPr>
          <w:rFonts w:ascii="Times New Roman" w:hAnsi="Times New Roman" w:cs="Times New Roman"/>
        </w:rPr>
        <w:t>∆R</w:t>
      </w:r>
      <w:r w:rsidR="003F23DE" w:rsidRPr="00461497">
        <w:rPr>
          <w:rFonts w:ascii="Times New Roman" w:hAnsi="Times New Roman" w:cs="Times New Roman"/>
          <w:vertAlign w:val="superscript"/>
        </w:rPr>
        <w:t xml:space="preserve">2 </w:t>
      </w:r>
      <w:r w:rsidR="00461497" w:rsidRPr="00461497">
        <w:rPr>
          <w:rFonts w:ascii="Times New Roman" w:hAnsi="Times New Roman" w:cs="Times New Roman"/>
        </w:rPr>
        <w:t>=</w:t>
      </w:r>
      <w:r w:rsidR="00461497">
        <w:rPr>
          <w:rFonts w:ascii="Times New Roman" w:hAnsi="Times New Roman" w:cs="Times New Roman"/>
        </w:rPr>
        <w:t xml:space="preserve"> </w:t>
      </w:r>
      <w:r w:rsidR="003F23DE">
        <w:rPr>
          <w:vertAlign w:val="superscript"/>
        </w:rPr>
        <w:t xml:space="preserve"> </w:t>
      </w:r>
      <w:r w:rsidR="00302CB7">
        <w:rPr>
          <w:rFonts w:ascii="Times New Roman" w:hAnsi="Times New Roman" w:cs="Times New Roman"/>
        </w:rPr>
        <w:t xml:space="preserve">.29, p &lt; .001) </w:t>
      </w:r>
      <w:r w:rsidR="00A73F65">
        <w:rPr>
          <w:rFonts w:ascii="Times New Roman" w:hAnsi="Times New Roman" w:cs="Times New Roman"/>
        </w:rPr>
        <w:t xml:space="preserve">at step 2 were significant. </w:t>
      </w:r>
      <w:r w:rsidR="00335553">
        <w:rPr>
          <w:rFonts w:ascii="Times New Roman" w:hAnsi="Times New Roman" w:cs="Times New Roman"/>
        </w:rPr>
        <w:t xml:space="preserve">Also, given </w:t>
      </w:r>
      <w:r w:rsidR="004377B5">
        <w:rPr>
          <w:rFonts w:ascii="Times New Roman" w:hAnsi="Times New Roman" w:cs="Times New Roman"/>
        </w:rPr>
        <w:t xml:space="preserve">the size of </w:t>
      </w:r>
      <w:r w:rsidR="00C770C1">
        <w:rPr>
          <w:rFonts w:ascii="Times New Roman" w:hAnsi="Times New Roman" w:cs="Times New Roman"/>
        </w:rPr>
        <w:t>some of the correlations</w:t>
      </w:r>
      <w:r w:rsidR="004377B5">
        <w:rPr>
          <w:rFonts w:ascii="Times New Roman" w:hAnsi="Times New Roman" w:cs="Times New Roman"/>
        </w:rPr>
        <w:t>, we wer</w:t>
      </w:r>
      <w:r w:rsidR="005F3E28">
        <w:rPr>
          <w:rFonts w:ascii="Times New Roman" w:hAnsi="Times New Roman" w:cs="Times New Roman"/>
        </w:rPr>
        <w:t xml:space="preserve">e concerned about collinearity being a potential problem in our model. To test this, we calculated the Variance Inflation Factor (VIF) for each </w:t>
      </w:r>
      <w:r w:rsidR="00AF3CC7">
        <w:rPr>
          <w:rFonts w:ascii="Times New Roman" w:hAnsi="Times New Roman" w:cs="Times New Roman"/>
        </w:rPr>
        <w:t>predictor</w:t>
      </w:r>
      <w:r w:rsidR="005F3E28">
        <w:rPr>
          <w:rFonts w:ascii="Times New Roman" w:hAnsi="Times New Roman" w:cs="Times New Roman"/>
        </w:rPr>
        <w:t xml:space="preserve"> in our model, and all VIF scores </w:t>
      </w:r>
      <w:r w:rsidR="00B26DE8">
        <w:rPr>
          <w:rFonts w:ascii="Times New Roman" w:hAnsi="Times New Roman" w:cs="Times New Roman"/>
        </w:rPr>
        <w:t>were</w:t>
      </w:r>
      <w:r w:rsidR="00C770C1">
        <w:rPr>
          <w:rFonts w:ascii="Times New Roman" w:hAnsi="Times New Roman" w:cs="Times New Roman"/>
        </w:rPr>
        <w:t xml:space="preserve"> </w:t>
      </w:r>
      <w:r w:rsidR="005F3E28">
        <w:rPr>
          <w:rFonts w:ascii="Times New Roman" w:hAnsi="Times New Roman" w:cs="Times New Roman"/>
        </w:rPr>
        <w:t xml:space="preserve">below the threshold of five indicating that collinearity was not a concern in </w:t>
      </w:r>
      <w:r w:rsidR="00A01608">
        <w:rPr>
          <w:rFonts w:ascii="Times New Roman" w:hAnsi="Times New Roman" w:cs="Times New Roman"/>
        </w:rPr>
        <w:t xml:space="preserve">the </w:t>
      </w:r>
      <w:r w:rsidR="005F3E28">
        <w:rPr>
          <w:rFonts w:ascii="Times New Roman" w:hAnsi="Times New Roman" w:cs="Times New Roman"/>
        </w:rPr>
        <w:t>model.</w:t>
      </w:r>
    </w:p>
    <w:p w14:paraId="17776C9C" w14:textId="77777777" w:rsidR="002B4CCB" w:rsidRPr="00980097" w:rsidRDefault="002B4CCB" w:rsidP="002B4CCB">
      <w:pPr>
        <w:spacing w:line="480" w:lineRule="auto"/>
        <w:jc w:val="center"/>
        <w:rPr>
          <w:rFonts w:ascii="Times New Roman" w:hAnsi="Times New Roman" w:cs="Times New Roman"/>
        </w:rPr>
      </w:pPr>
      <w:r w:rsidRPr="00980097">
        <w:rPr>
          <w:rFonts w:ascii="Times New Roman" w:hAnsi="Times New Roman" w:cs="Times New Roman"/>
        </w:rPr>
        <w:lastRenderedPageBreak/>
        <w:t>------------------------------------</w:t>
      </w:r>
    </w:p>
    <w:p w14:paraId="5B8E69D9" w14:textId="77777777" w:rsidR="002B4CCB" w:rsidRPr="00980097" w:rsidRDefault="002B4CCB" w:rsidP="002B4CCB">
      <w:pPr>
        <w:spacing w:line="480" w:lineRule="auto"/>
        <w:jc w:val="center"/>
        <w:rPr>
          <w:rFonts w:ascii="Times New Roman" w:hAnsi="Times New Roman" w:cs="Times New Roman"/>
        </w:rPr>
      </w:pPr>
      <w:r w:rsidRPr="00980097">
        <w:rPr>
          <w:rFonts w:ascii="Times New Roman" w:hAnsi="Times New Roman" w:cs="Times New Roman"/>
        </w:rPr>
        <w:t xml:space="preserve">Insert Table </w:t>
      </w:r>
      <w:r>
        <w:rPr>
          <w:rFonts w:ascii="Times New Roman" w:hAnsi="Times New Roman" w:cs="Times New Roman"/>
        </w:rPr>
        <w:t>3</w:t>
      </w:r>
      <w:r w:rsidRPr="00980097">
        <w:rPr>
          <w:rFonts w:ascii="Times New Roman" w:hAnsi="Times New Roman" w:cs="Times New Roman"/>
        </w:rPr>
        <w:t xml:space="preserve"> about here</w:t>
      </w:r>
    </w:p>
    <w:p w14:paraId="017F871F" w14:textId="77777777" w:rsidR="002B4CCB" w:rsidRDefault="002B4CCB" w:rsidP="002B4CCB">
      <w:pPr>
        <w:spacing w:line="480" w:lineRule="auto"/>
        <w:jc w:val="center"/>
        <w:rPr>
          <w:rFonts w:ascii="Times New Roman" w:hAnsi="Times New Roman" w:cs="Times New Roman"/>
        </w:rPr>
      </w:pPr>
      <w:r w:rsidRPr="00980097">
        <w:rPr>
          <w:rFonts w:ascii="Times New Roman" w:hAnsi="Times New Roman" w:cs="Times New Roman"/>
        </w:rPr>
        <w:t>------------------------------------</w:t>
      </w:r>
    </w:p>
    <w:p w14:paraId="146F6936" w14:textId="77777777" w:rsidR="00E71906" w:rsidRPr="00642E49" w:rsidRDefault="00C175A8" w:rsidP="00E71906">
      <w:pPr>
        <w:spacing w:line="480" w:lineRule="auto"/>
        <w:ind w:firstLine="720"/>
        <w:rPr>
          <w:rFonts w:ascii="Times New Roman" w:hAnsi="Times New Roman" w:cs="Times New Roman"/>
        </w:rPr>
      </w:pPr>
      <w:r w:rsidRPr="00642E49">
        <w:rPr>
          <w:rFonts w:ascii="Times New Roman" w:hAnsi="Times New Roman" w:cs="Times New Roman"/>
        </w:rPr>
        <w:t xml:space="preserve">Our </w:t>
      </w:r>
      <w:r w:rsidR="00A473D1">
        <w:rPr>
          <w:rFonts w:ascii="Times New Roman" w:hAnsi="Times New Roman" w:cs="Times New Roman"/>
        </w:rPr>
        <w:t xml:space="preserve">first </w:t>
      </w:r>
      <w:r w:rsidRPr="00642E49">
        <w:rPr>
          <w:rFonts w:ascii="Times New Roman" w:hAnsi="Times New Roman" w:cs="Times New Roman"/>
        </w:rPr>
        <w:t>hypothes</w:t>
      </w:r>
      <w:r w:rsidR="005E2410">
        <w:rPr>
          <w:rFonts w:ascii="Times New Roman" w:hAnsi="Times New Roman" w:cs="Times New Roman"/>
        </w:rPr>
        <w:t>i</w:t>
      </w:r>
      <w:r w:rsidRPr="00642E49">
        <w:rPr>
          <w:rFonts w:ascii="Times New Roman" w:hAnsi="Times New Roman" w:cs="Times New Roman"/>
        </w:rPr>
        <w:t xml:space="preserve">s </w:t>
      </w:r>
      <w:r w:rsidR="00A473D1">
        <w:rPr>
          <w:rFonts w:ascii="Times New Roman" w:hAnsi="Times New Roman" w:cs="Times New Roman"/>
        </w:rPr>
        <w:t xml:space="preserve">examined the relationship between training and faculty satisfaction with online teaching. </w:t>
      </w:r>
      <w:r w:rsidR="00E453D3">
        <w:rPr>
          <w:rFonts w:ascii="Times New Roman" w:hAnsi="Times New Roman" w:cs="Times New Roman"/>
        </w:rPr>
        <w:t>T</w:t>
      </w:r>
      <w:r w:rsidRPr="00642E49">
        <w:rPr>
          <w:rFonts w:ascii="Times New Roman" w:hAnsi="Times New Roman" w:cs="Times New Roman"/>
        </w:rPr>
        <w:t xml:space="preserve">he positive and significant coefficient for </w:t>
      </w:r>
      <w:r w:rsidR="00E453D3">
        <w:rPr>
          <w:rFonts w:ascii="Times New Roman" w:hAnsi="Times New Roman" w:cs="Times New Roman"/>
        </w:rPr>
        <w:t xml:space="preserve">training in our </w:t>
      </w:r>
      <w:r w:rsidRPr="00642E49">
        <w:rPr>
          <w:rFonts w:ascii="Times New Roman" w:hAnsi="Times New Roman" w:cs="Times New Roman"/>
        </w:rPr>
        <w:t>(</w:t>
      </w:r>
      <w:r w:rsidR="001F39B2" w:rsidRPr="00642E49">
        <w:rPr>
          <w:rFonts w:ascii="Times New Roman" w:hAnsi="Times New Roman" w:cs="Times New Roman"/>
          <w:i/>
          <w:iCs/>
          <w:color w:val="231F20"/>
        </w:rPr>
        <w:t xml:space="preserve">β </w:t>
      </w:r>
      <w:r w:rsidR="001F39B2" w:rsidRPr="00642E49">
        <w:rPr>
          <w:rFonts w:ascii="Times New Roman" w:eastAsia="MTSYN" w:hAnsi="Times New Roman" w:cs="Times New Roman"/>
          <w:color w:val="231F20"/>
        </w:rPr>
        <w:t>= .</w:t>
      </w:r>
      <w:r w:rsidR="00E47258">
        <w:rPr>
          <w:rFonts w:ascii="Times New Roman" w:eastAsia="MTSYN" w:hAnsi="Times New Roman" w:cs="Times New Roman"/>
          <w:color w:val="231F20"/>
        </w:rPr>
        <w:t>22</w:t>
      </w:r>
      <w:r w:rsidR="001F39B2">
        <w:rPr>
          <w:rFonts w:ascii="Times New Roman" w:hAnsi="Times New Roman" w:cs="Times New Roman"/>
          <w:color w:val="141314"/>
        </w:rPr>
        <w:t xml:space="preserve">, </w:t>
      </w:r>
      <w:r w:rsidRPr="00642E49">
        <w:rPr>
          <w:rFonts w:ascii="Times New Roman" w:hAnsi="Times New Roman" w:cs="Times New Roman"/>
          <w:color w:val="141314"/>
        </w:rPr>
        <w:t>p&lt;.</w:t>
      </w:r>
      <w:r w:rsidR="001F39B2">
        <w:rPr>
          <w:rFonts w:ascii="Times New Roman" w:hAnsi="Times New Roman" w:cs="Times New Roman"/>
          <w:color w:val="141314"/>
        </w:rPr>
        <w:t>05</w:t>
      </w:r>
      <w:r w:rsidRPr="00642E49">
        <w:rPr>
          <w:rFonts w:ascii="Times New Roman" w:hAnsi="Times New Roman" w:cs="Times New Roman"/>
          <w:color w:val="141314"/>
        </w:rPr>
        <w:t>)</w:t>
      </w:r>
      <w:r w:rsidRPr="00642E49">
        <w:rPr>
          <w:rFonts w:ascii="Times New Roman" w:hAnsi="Times New Roman" w:cs="Times New Roman"/>
        </w:rPr>
        <w:t xml:space="preserve"> </w:t>
      </w:r>
      <w:r w:rsidR="00E47258">
        <w:rPr>
          <w:rFonts w:ascii="Times New Roman" w:hAnsi="Times New Roman" w:cs="Times New Roman"/>
        </w:rPr>
        <w:t xml:space="preserve">supports this hypothesis. </w:t>
      </w:r>
      <w:r w:rsidR="00E71906">
        <w:rPr>
          <w:rFonts w:ascii="Times New Roman" w:hAnsi="Times New Roman" w:cs="Times New Roman"/>
        </w:rPr>
        <w:t>Faculty who feel their training in online teaching was adequate reported higher levels of satisfaction with online teaching.</w:t>
      </w:r>
      <w:r w:rsidR="00826B60">
        <w:rPr>
          <w:rFonts w:ascii="Times New Roman" w:hAnsi="Times New Roman" w:cs="Times New Roman"/>
        </w:rPr>
        <w:t xml:space="preserve"> In our second hypothesis, we </w:t>
      </w:r>
      <w:r w:rsidR="001D760C">
        <w:rPr>
          <w:rFonts w:ascii="Times New Roman" w:hAnsi="Times New Roman" w:cs="Times New Roman"/>
        </w:rPr>
        <w:t xml:space="preserve">expected </w:t>
      </w:r>
      <w:r w:rsidR="005E2410">
        <w:rPr>
          <w:rFonts w:ascii="Times New Roman" w:hAnsi="Times New Roman" w:cs="Times New Roman"/>
        </w:rPr>
        <w:t xml:space="preserve">that </w:t>
      </w:r>
      <w:r w:rsidR="00123E3E">
        <w:rPr>
          <w:rFonts w:ascii="Times New Roman" w:hAnsi="Times New Roman" w:cs="Times New Roman"/>
        </w:rPr>
        <w:t xml:space="preserve">faculty </w:t>
      </w:r>
      <w:r w:rsidR="000E055A">
        <w:rPr>
          <w:rFonts w:ascii="Times New Roman" w:hAnsi="Times New Roman" w:cs="Times New Roman"/>
        </w:rPr>
        <w:t xml:space="preserve">who perceive online teaching to be a source of flexibility would be more satisfied </w:t>
      </w:r>
      <w:r w:rsidR="007F6F26">
        <w:rPr>
          <w:rFonts w:ascii="Times New Roman" w:hAnsi="Times New Roman" w:cs="Times New Roman"/>
        </w:rPr>
        <w:t>teaching online</w:t>
      </w:r>
      <w:r w:rsidR="00826B60">
        <w:rPr>
          <w:rFonts w:ascii="Times New Roman" w:hAnsi="Times New Roman" w:cs="Times New Roman"/>
        </w:rPr>
        <w:t xml:space="preserve">. This </w:t>
      </w:r>
      <w:r w:rsidR="007F6F26">
        <w:rPr>
          <w:rFonts w:ascii="Times New Roman" w:hAnsi="Times New Roman" w:cs="Times New Roman"/>
        </w:rPr>
        <w:t xml:space="preserve">hypothesis was also </w:t>
      </w:r>
      <w:r w:rsidR="00DA3B88">
        <w:rPr>
          <w:rFonts w:ascii="Times New Roman" w:hAnsi="Times New Roman" w:cs="Times New Roman"/>
        </w:rPr>
        <w:t xml:space="preserve">supported </w:t>
      </w:r>
      <w:r w:rsidR="00DA3B88" w:rsidRPr="00642E49">
        <w:rPr>
          <w:rFonts w:ascii="Times New Roman" w:hAnsi="Times New Roman" w:cs="Times New Roman"/>
        </w:rPr>
        <w:t>(</w:t>
      </w:r>
      <w:r w:rsidR="00DA3B88" w:rsidRPr="00642E49">
        <w:rPr>
          <w:rFonts w:ascii="Times New Roman" w:hAnsi="Times New Roman" w:cs="Times New Roman"/>
          <w:i/>
          <w:iCs/>
          <w:color w:val="231F20"/>
        </w:rPr>
        <w:t xml:space="preserve">β </w:t>
      </w:r>
      <w:r w:rsidR="00DA3B88" w:rsidRPr="00642E49">
        <w:rPr>
          <w:rFonts w:ascii="Times New Roman" w:eastAsia="MTSYN" w:hAnsi="Times New Roman" w:cs="Times New Roman"/>
          <w:color w:val="231F20"/>
        </w:rPr>
        <w:t>= .</w:t>
      </w:r>
      <w:r w:rsidR="00DA3B88">
        <w:rPr>
          <w:rFonts w:ascii="Times New Roman" w:eastAsia="MTSYN" w:hAnsi="Times New Roman" w:cs="Times New Roman"/>
          <w:color w:val="231F20"/>
        </w:rPr>
        <w:t>31</w:t>
      </w:r>
      <w:r w:rsidR="00DA3B88">
        <w:rPr>
          <w:rFonts w:ascii="Times New Roman" w:hAnsi="Times New Roman" w:cs="Times New Roman"/>
          <w:color w:val="141314"/>
        </w:rPr>
        <w:t xml:space="preserve">, </w:t>
      </w:r>
      <w:r w:rsidR="00DA3B88" w:rsidRPr="00642E49">
        <w:rPr>
          <w:rFonts w:ascii="Times New Roman" w:hAnsi="Times New Roman" w:cs="Times New Roman"/>
          <w:color w:val="141314"/>
        </w:rPr>
        <w:t>p&lt;.</w:t>
      </w:r>
      <w:r w:rsidR="00DA3B88">
        <w:rPr>
          <w:rFonts w:ascii="Times New Roman" w:hAnsi="Times New Roman" w:cs="Times New Roman"/>
          <w:color w:val="141314"/>
        </w:rPr>
        <w:t>001</w:t>
      </w:r>
      <w:r w:rsidR="00DA3B88" w:rsidRPr="00642E49">
        <w:rPr>
          <w:rFonts w:ascii="Times New Roman" w:hAnsi="Times New Roman" w:cs="Times New Roman"/>
          <w:color w:val="141314"/>
        </w:rPr>
        <w:t>)</w:t>
      </w:r>
      <w:r w:rsidR="001332E8">
        <w:rPr>
          <w:rFonts w:ascii="Times New Roman" w:hAnsi="Times New Roman" w:cs="Times New Roman"/>
          <w:color w:val="141314"/>
        </w:rPr>
        <w:t xml:space="preserve">. </w:t>
      </w:r>
    </w:p>
    <w:p w14:paraId="1123F1E5" w14:textId="77777777" w:rsidR="009C2788" w:rsidRDefault="00C175A8" w:rsidP="00C5687D">
      <w:pPr>
        <w:spacing w:line="480" w:lineRule="auto"/>
        <w:rPr>
          <w:rFonts w:ascii="Times New Roman" w:hAnsi="Times New Roman" w:cs="Times New Roman"/>
        </w:rPr>
      </w:pPr>
      <w:r w:rsidRPr="00642E49">
        <w:rPr>
          <w:rFonts w:ascii="Times New Roman" w:hAnsi="Times New Roman" w:cs="Times New Roman"/>
        </w:rPr>
        <w:tab/>
      </w:r>
      <w:r w:rsidR="00D31A70">
        <w:rPr>
          <w:rFonts w:ascii="Times New Roman" w:hAnsi="Times New Roman" w:cs="Times New Roman"/>
        </w:rPr>
        <w:t xml:space="preserve">Hypotheses 3a and 3b explored the institutional </w:t>
      </w:r>
      <w:r w:rsidR="00E61088">
        <w:rPr>
          <w:rFonts w:ascii="Times New Roman" w:hAnsi="Times New Roman" w:cs="Times New Roman"/>
        </w:rPr>
        <w:t>factors and satisfaction with online teaching</w:t>
      </w:r>
      <w:r w:rsidR="00D31A70">
        <w:rPr>
          <w:rFonts w:ascii="Times New Roman" w:hAnsi="Times New Roman" w:cs="Times New Roman"/>
        </w:rPr>
        <w:t xml:space="preserve">. </w:t>
      </w:r>
      <w:r w:rsidR="00E61088">
        <w:rPr>
          <w:rFonts w:ascii="Times New Roman" w:hAnsi="Times New Roman" w:cs="Times New Roman"/>
        </w:rPr>
        <w:t>H3</w:t>
      </w:r>
      <w:r w:rsidR="00C5687D">
        <w:rPr>
          <w:rFonts w:ascii="Times New Roman" w:hAnsi="Times New Roman" w:cs="Times New Roman"/>
        </w:rPr>
        <w:t>a</w:t>
      </w:r>
      <w:r w:rsidR="00E61088">
        <w:rPr>
          <w:rFonts w:ascii="Times New Roman" w:hAnsi="Times New Roman" w:cs="Times New Roman"/>
        </w:rPr>
        <w:t xml:space="preserve"> </w:t>
      </w:r>
      <w:r w:rsidR="002B4219">
        <w:rPr>
          <w:rFonts w:ascii="Times New Roman" w:hAnsi="Times New Roman" w:cs="Times New Roman"/>
        </w:rPr>
        <w:t xml:space="preserve">expected </w:t>
      </w:r>
      <w:r w:rsidR="00291A29">
        <w:rPr>
          <w:rFonts w:ascii="Times New Roman" w:hAnsi="Times New Roman" w:cs="Times New Roman"/>
        </w:rPr>
        <w:t xml:space="preserve">faculty </w:t>
      </w:r>
      <w:r w:rsidR="00B87F2C">
        <w:rPr>
          <w:rFonts w:ascii="Times New Roman" w:hAnsi="Times New Roman" w:cs="Times New Roman"/>
        </w:rPr>
        <w:t xml:space="preserve">who </w:t>
      </w:r>
      <w:r w:rsidR="002B4219">
        <w:rPr>
          <w:rFonts w:ascii="Times New Roman" w:hAnsi="Times New Roman" w:cs="Times New Roman"/>
        </w:rPr>
        <w:t xml:space="preserve">were </w:t>
      </w:r>
      <w:r w:rsidR="00B87F2C">
        <w:rPr>
          <w:rFonts w:ascii="Times New Roman" w:hAnsi="Times New Roman" w:cs="Times New Roman"/>
        </w:rPr>
        <w:t xml:space="preserve">more satisfied with </w:t>
      </w:r>
      <w:r w:rsidR="002B4219">
        <w:rPr>
          <w:rFonts w:ascii="Times New Roman" w:hAnsi="Times New Roman" w:cs="Times New Roman"/>
        </w:rPr>
        <w:t xml:space="preserve">institutional support to </w:t>
      </w:r>
      <w:r w:rsidR="00C5687D">
        <w:rPr>
          <w:rFonts w:ascii="Times New Roman" w:hAnsi="Times New Roman" w:cs="Times New Roman"/>
        </w:rPr>
        <w:t xml:space="preserve">be more satisfied with </w:t>
      </w:r>
      <w:r w:rsidR="002B4219">
        <w:rPr>
          <w:rFonts w:ascii="Times New Roman" w:hAnsi="Times New Roman" w:cs="Times New Roman"/>
        </w:rPr>
        <w:t>online teaching</w:t>
      </w:r>
      <w:r w:rsidR="00C5687D">
        <w:rPr>
          <w:rFonts w:ascii="Times New Roman" w:hAnsi="Times New Roman" w:cs="Times New Roman"/>
        </w:rPr>
        <w:t xml:space="preserve">, while H3b predicted that faculty who </w:t>
      </w:r>
      <w:r w:rsidR="009C2788">
        <w:rPr>
          <w:rFonts w:ascii="Times New Roman" w:hAnsi="Times New Roman" w:cs="Times New Roman"/>
        </w:rPr>
        <w:t xml:space="preserve">were </w:t>
      </w:r>
      <w:r w:rsidR="00C5687D">
        <w:rPr>
          <w:rFonts w:ascii="Times New Roman" w:hAnsi="Times New Roman" w:cs="Times New Roman"/>
        </w:rPr>
        <w:t>more satisfied with organizational policies and practices about online teaching would be more satisfied</w:t>
      </w:r>
      <w:r w:rsidR="009C2788">
        <w:rPr>
          <w:rFonts w:ascii="Times New Roman" w:hAnsi="Times New Roman" w:cs="Times New Roman"/>
        </w:rPr>
        <w:t xml:space="preserve">. </w:t>
      </w:r>
      <w:r w:rsidR="009B5257">
        <w:rPr>
          <w:rFonts w:ascii="Times New Roman" w:hAnsi="Times New Roman" w:cs="Times New Roman"/>
        </w:rPr>
        <w:t>Neither of these hypotheses w</w:t>
      </w:r>
      <w:r w:rsidR="002B4CCB">
        <w:rPr>
          <w:rFonts w:ascii="Times New Roman" w:hAnsi="Times New Roman" w:cs="Times New Roman"/>
        </w:rPr>
        <w:t>as</w:t>
      </w:r>
      <w:r w:rsidR="009B5257">
        <w:rPr>
          <w:rFonts w:ascii="Times New Roman" w:hAnsi="Times New Roman" w:cs="Times New Roman"/>
        </w:rPr>
        <w:t xml:space="preserve"> supported</w:t>
      </w:r>
      <w:r w:rsidR="002B4CCB">
        <w:rPr>
          <w:rFonts w:ascii="Times New Roman" w:hAnsi="Times New Roman" w:cs="Times New Roman"/>
        </w:rPr>
        <w:t>,</w:t>
      </w:r>
      <w:r w:rsidR="009B5257">
        <w:rPr>
          <w:rFonts w:ascii="Times New Roman" w:hAnsi="Times New Roman" w:cs="Times New Roman"/>
        </w:rPr>
        <w:t xml:space="preserve"> as evidenced by the non-significant coefficients on </w:t>
      </w:r>
      <w:r w:rsidR="009B5257" w:rsidRPr="009B5257">
        <w:rPr>
          <w:rFonts w:ascii="Times New Roman" w:hAnsi="Times New Roman" w:cs="Times New Roman"/>
          <w:i/>
        </w:rPr>
        <w:t>institutional support</w:t>
      </w:r>
      <w:r w:rsidR="009B5257">
        <w:rPr>
          <w:rFonts w:ascii="Times New Roman" w:hAnsi="Times New Roman" w:cs="Times New Roman"/>
        </w:rPr>
        <w:t xml:space="preserve"> and </w:t>
      </w:r>
      <w:r w:rsidR="009B5257" w:rsidRPr="009B5257">
        <w:rPr>
          <w:rFonts w:ascii="Times New Roman" w:hAnsi="Times New Roman" w:cs="Times New Roman"/>
          <w:i/>
        </w:rPr>
        <w:t>organizational policies</w:t>
      </w:r>
      <w:r w:rsidR="009B5257">
        <w:rPr>
          <w:rFonts w:ascii="Times New Roman" w:hAnsi="Times New Roman" w:cs="Times New Roman"/>
        </w:rPr>
        <w:t>.</w:t>
      </w:r>
    </w:p>
    <w:p w14:paraId="2B03A2CA" w14:textId="206641E4" w:rsidR="009C2788" w:rsidRDefault="001215DF" w:rsidP="00C5687D">
      <w:pPr>
        <w:spacing w:line="480" w:lineRule="auto"/>
        <w:rPr>
          <w:rFonts w:ascii="Times New Roman" w:hAnsi="Times New Roman" w:cs="Times New Roman"/>
        </w:rPr>
      </w:pPr>
      <w:r>
        <w:rPr>
          <w:rFonts w:ascii="Times New Roman" w:hAnsi="Times New Roman" w:cs="Times New Roman"/>
        </w:rPr>
        <w:tab/>
        <w:t xml:space="preserve">The last two hypotheses, H4a and H4b </w:t>
      </w:r>
      <w:r w:rsidR="004E64DB">
        <w:rPr>
          <w:rFonts w:ascii="Times New Roman" w:hAnsi="Times New Roman" w:cs="Times New Roman"/>
        </w:rPr>
        <w:t>looked at the relationship between technical factors and satisfaction with online teaching.</w:t>
      </w:r>
      <w:r w:rsidR="00915928">
        <w:rPr>
          <w:rFonts w:ascii="Times New Roman" w:hAnsi="Times New Roman" w:cs="Times New Roman"/>
        </w:rPr>
        <w:t xml:space="preserve"> H4a </w:t>
      </w:r>
      <w:r w:rsidR="004E1026">
        <w:rPr>
          <w:rFonts w:ascii="Times New Roman" w:hAnsi="Times New Roman" w:cs="Times New Roman"/>
        </w:rPr>
        <w:t xml:space="preserve">posited that instructors and professors who are more satisfied with </w:t>
      </w:r>
      <w:r w:rsidR="00344C13">
        <w:rPr>
          <w:rFonts w:ascii="Times New Roman" w:hAnsi="Times New Roman" w:cs="Times New Roman"/>
        </w:rPr>
        <w:t xml:space="preserve">support provided for technical elements of their online teaching experiences would </w:t>
      </w:r>
      <w:r w:rsidR="00FC70D8">
        <w:rPr>
          <w:rFonts w:ascii="Times New Roman" w:hAnsi="Times New Roman" w:cs="Times New Roman"/>
        </w:rPr>
        <w:t xml:space="preserve">report higher levels of satisfaction with the experience. </w:t>
      </w:r>
      <w:r w:rsidR="00612F39">
        <w:rPr>
          <w:rFonts w:ascii="Times New Roman" w:hAnsi="Times New Roman" w:cs="Times New Roman"/>
        </w:rPr>
        <w:t xml:space="preserve">Although the coefficient on </w:t>
      </w:r>
      <w:r w:rsidR="000C7EFA">
        <w:rPr>
          <w:rFonts w:ascii="Times New Roman" w:hAnsi="Times New Roman" w:cs="Times New Roman"/>
        </w:rPr>
        <w:t xml:space="preserve">technical elements </w:t>
      </w:r>
      <w:r w:rsidR="000C7EFA" w:rsidRPr="00642E49">
        <w:rPr>
          <w:rFonts w:ascii="Times New Roman" w:hAnsi="Times New Roman" w:cs="Times New Roman"/>
        </w:rPr>
        <w:t>(</w:t>
      </w:r>
      <w:r w:rsidR="000C7EFA" w:rsidRPr="00642E49">
        <w:rPr>
          <w:rFonts w:ascii="Times New Roman" w:hAnsi="Times New Roman" w:cs="Times New Roman"/>
          <w:i/>
          <w:iCs/>
          <w:color w:val="231F20"/>
        </w:rPr>
        <w:t xml:space="preserve">β </w:t>
      </w:r>
      <w:r w:rsidR="000C7EFA" w:rsidRPr="00642E49">
        <w:rPr>
          <w:rFonts w:ascii="Times New Roman" w:eastAsia="MTSYN" w:hAnsi="Times New Roman" w:cs="Times New Roman"/>
          <w:color w:val="231F20"/>
        </w:rPr>
        <w:t xml:space="preserve">= </w:t>
      </w:r>
      <w:r w:rsidR="000C7EFA" w:rsidRPr="000C7EFA">
        <w:rPr>
          <w:rFonts w:ascii="Times New Roman" w:eastAsia="MTSYN" w:hAnsi="Times New Roman" w:cs="Times New Roman"/>
          <w:color w:val="231F20"/>
        </w:rPr>
        <w:t>–.26</w:t>
      </w:r>
      <w:r w:rsidR="000C7EFA">
        <w:rPr>
          <w:rFonts w:ascii="Times New Roman" w:hAnsi="Times New Roman" w:cs="Times New Roman"/>
          <w:color w:val="141314"/>
        </w:rPr>
        <w:t xml:space="preserve">, </w:t>
      </w:r>
      <w:r w:rsidR="000C7EFA" w:rsidRPr="00642E49">
        <w:rPr>
          <w:rFonts w:ascii="Times New Roman" w:hAnsi="Times New Roman" w:cs="Times New Roman"/>
          <w:color w:val="141314"/>
        </w:rPr>
        <w:t>p&lt;.</w:t>
      </w:r>
      <w:r w:rsidR="000C7EFA">
        <w:rPr>
          <w:rFonts w:ascii="Times New Roman" w:hAnsi="Times New Roman" w:cs="Times New Roman"/>
          <w:color w:val="141314"/>
        </w:rPr>
        <w:t>01</w:t>
      </w:r>
      <w:r w:rsidR="000C7EFA" w:rsidRPr="00642E49">
        <w:rPr>
          <w:rFonts w:ascii="Times New Roman" w:hAnsi="Times New Roman" w:cs="Times New Roman"/>
          <w:color w:val="141314"/>
        </w:rPr>
        <w:t>)</w:t>
      </w:r>
      <w:r w:rsidR="000C7EFA">
        <w:rPr>
          <w:rFonts w:ascii="Times New Roman" w:hAnsi="Times New Roman" w:cs="Times New Roman"/>
          <w:color w:val="141314"/>
        </w:rPr>
        <w:t xml:space="preserve"> </w:t>
      </w:r>
      <w:r w:rsidR="000C7EFA">
        <w:rPr>
          <w:rFonts w:ascii="Times New Roman" w:hAnsi="Times New Roman" w:cs="Times New Roman"/>
        </w:rPr>
        <w:t xml:space="preserve">was significant, it was negative. </w:t>
      </w:r>
      <w:r w:rsidR="0025497A">
        <w:rPr>
          <w:rFonts w:ascii="Times New Roman" w:hAnsi="Times New Roman" w:cs="Times New Roman"/>
        </w:rPr>
        <w:t xml:space="preserve">Contrary to our expectations, faculty who were more satisfied with the technical elements </w:t>
      </w:r>
      <w:r w:rsidR="001160F4">
        <w:rPr>
          <w:rFonts w:ascii="Times New Roman" w:hAnsi="Times New Roman" w:cs="Times New Roman"/>
        </w:rPr>
        <w:t xml:space="preserve">of online teaching </w:t>
      </w:r>
      <w:r w:rsidR="002B4CCB">
        <w:rPr>
          <w:rFonts w:ascii="Times New Roman" w:hAnsi="Times New Roman" w:cs="Times New Roman"/>
        </w:rPr>
        <w:t>w</w:t>
      </w:r>
      <w:r w:rsidR="001160F4">
        <w:rPr>
          <w:rFonts w:ascii="Times New Roman" w:hAnsi="Times New Roman" w:cs="Times New Roman"/>
        </w:rPr>
        <w:t xml:space="preserve">ere </w:t>
      </w:r>
      <w:r w:rsidR="001160F4" w:rsidRPr="007714EF">
        <w:rPr>
          <w:rFonts w:ascii="Times New Roman" w:hAnsi="Times New Roman" w:cs="Times New Roman"/>
          <w:i/>
        </w:rPr>
        <w:t>less</w:t>
      </w:r>
      <w:r w:rsidR="001160F4">
        <w:rPr>
          <w:rFonts w:ascii="Times New Roman" w:hAnsi="Times New Roman" w:cs="Times New Roman"/>
        </w:rPr>
        <w:t xml:space="preserve"> satisfied with their online teaching experience. </w:t>
      </w:r>
      <w:r w:rsidR="007714EF">
        <w:rPr>
          <w:rFonts w:ascii="Times New Roman" w:hAnsi="Times New Roman" w:cs="Times New Roman"/>
        </w:rPr>
        <w:t xml:space="preserve">H4b predicted a positive relationship between </w:t>
      </w:r>
      <w:r w:rsidR="002063D1">
        <w:rPr>
          <w:rFonts w:ascii="Times New Roman" w:hAnsi="Times New Roman" w:cs="Times New Roman"/>
        </w:rPr>
        <w:t xml:space="preserve">the ease of use of their </w:t>
      </w:r>
      <w:r w:rsidR="00105832">
        <w:rPr>
          <w:rFonts w:ascii="Times New Roman" w:hAnsi="Times New Roman" w:cs="Times New Roman"/>
        </w:rPr>
        <w:t>course management system</w:t>
      </w:r>
      <w:r w:rsidR="00AF3CC7">
        <w:rPr>
          <w:rFonts w:ascii="Times New Roman" w:hAnsi="Times New Roman" w:cs="Times New Roman"/>
        </w:rPr>
        <w:t xml:space="preserve"> and satisfaction teaching online.</w:t>
      </w:r>
      <w:r w:rsidR="009D5222">
        <w:rPr>
          <w:rFonts w:ascii="Times New Roman" w:hAnsi="Times New Roman" w:cs="Times New Roman"/>
        </w:rPr>
        <w:t xml:space="preserve"> </w:t>
      </w:r>
      <w:r w:rsidR="009D5222">
        <w:rPr>
          <w:rFonts w:ascii="Times New Roman" w:hAnsi="Times New Roman" w:cs="Times New Roman"/>
        </w:rPr>
        <w:lastRenderedPageBreak/>
        <w:t xml:space="preserve">However, there was no relationship between these </w:t>
      </w:r>
      <w:r w:rsidR="003536BE">
        <w:rPr>
          <w:rFonts w:ascii="Times New Roman" w:hAnsi="Times New Roman" w:cs="Times New Roman"/>
        </w:rPr>
        <w:t xml:space="preserve">variables as shown by the non-significant coefficient on </w:t>
      </w:r>
      <w:r w:rsidR="003536BE" w:rsidRPr="003536BE">
        <w:rPr>
          <w:rFonts w:ascii="Times New Roman" w:hAnsi="Times New Roman" w:cs="Times New Roman"/>
          <w:i/>
        </w:rPr>
        <w:t>CMS ease of use</w:t>
      </w:r>
      <w:r w:rsidR="003536BE">
        <w:rPr>
          <w:rFonts w:ascii="Times New Roman" w:hAnsi="Times New Roman" w:cs="Times New Roman"/>
        </w:rPr>
        <w:t xml:space="preserve">. </w:t>
      </w:r>
      <w:r w:rsidR="0084014C">
        <w:rPr>
          <w:rFonts w:ascii="Times New Roman" w:hAnsi="Times New Roman" w:cs="Times New Roman"/>
        </w:rPr>
        <w:t>Thus,</w:t>
      </w:r>
      <w:r w:rsidR="003536BE">
        <w:rPr>
          <w:rFonts w:ascii="Times New Roman" w:hAnsi="Times New Roman" w:cs="Times New Roman"/>
        </w:rPr>
        <w:t xml:space="preserve"> there was no support for Hypothesis 4a or 4b.</w:t>
      </w:r>
    </w:p>
    <w:p w14:paraId="4588F13E" w14:textId="77777777" w:rsidR="00D16A95" w:rsidRDefault="00D16A95" w:rsidP="000D5F5C">
      <w:pPr>
        <w:spacing w:line="480" w:lineRule="auto"/>
        <w:jc w:val="center"/>
        <w:rPr>
          <w:rFonts w:ascii="Times New Roman" w:hAnsi="Times New Roman" w:cs="Times New Roman"/>
          <w:b/>
        </w:rPr>
      </w:pPr>
      <w:r>
        <w:rPr>
          <w:rFonts w:ascii="Times New Roman" w:hAnsi="Times New Roman" w:cs="Times New Roman"/>
          <w:b/>
        </w:rPr>
        <w:t>CONCLUDING THOUGHTS</w:t>
      </w:r>
    </w:p>
    <w:p w14:paraId="319BAF27" w14:textId="20946B6E" w:rsidR="00D16A95" w:rsidRPr="009A6EC0" w:rsidRDefault="00D16A95" w:rsidP="00D16A95">
      <w:pPr>
        <w:spacing w:line="480" w:lineRule="auto"/>
        <w:rPr>
          <w:rFonts w:ascii="Times New Roman" w:hAnsi="Times New Roman" w:cs="Times New Roman"/>
        </w:rPr>
      </w:pPr>
      <w:r>
        <w:rPr>
          <w:rFonts w:ascii="Times New Roman" w:hAnsi="Times New Roman" w:cs="Times New Roman"/>
        </w:rPr>
        <w:tab/>
        <w:t xml:space="preserve">Online education is at a special juncture. In a recent special issue of the </w:t>
      </w:r>
      <w:r w:rsidRPr="000A03DA">
        <w:rPr>
          <w:rFonts w:ascii="Times New Roman" w:hAnsi="Times New Roman" w:cs="Times New Roman"/>
          <w:i/>
        </w:rPr>
        <w:t>Decision Sciences Journal of Innovative Education</w:t>
      </w:r>
      <w:r>
        <w:rPr>
          <w:rFonts w:ascii="Times New Roman" w:hAnsi="Times New Roman" w:cs="Times New Roman"/>
        </w:rPr>
        <w:t>, Eom and Ashill (2016) have said that we are, indeed, “entering a golden age of e-learning,” and that e-learning could be at a “Tipping Point” (p. 186): having gained public trust and attracted record numbers of students, “now is the time to make e-learning more successful” (</w:t>
      </w:r>
      <w:r w:rsidR="00523EDD">
        <w:rPr>
          <w:rFonts w:ascii="Times New Roman" w:hAnsi="Times New Roman" w:cs="Times New Roman"/>
        </w:rPr>
        <w:t>p. 186</w:t>
      </w:r>
      <w:r>
        <w:rPr>
          <w:rFonts w:ascii="Times New Roman" w:hAnsi="Times New Roman" w:cs="Times New Roman"/>
        </w:rPr>
        <w:t xml:space="preserve">).   </w:t>
      </w:r>
    </w:p>
    <w:p w14:paraId="3C9B423C" w14:textId="77777777" w:rsidR="00D16A95" w:rsidRDefault="00D16A95" w:rsidP="00D16A95">
      <w:pPr>
        <w:spacing w:line="480" w:lineRule="auto"/>
        <w:rPr>
          <w:rFonts w:ascii="Times New Roman" w:hAnsi="Times New Roman" w:cs="Times New Roman"/>
        </w:rPr>
      </w:pPr>
      <w:r>
        <w:rPr>
          <w:rFonts w:ascii="Times New Roman" w:hAnsi="Times New Roman" w:cs="Times New Roman"/>
        </w:rPr>
        <w:tab/>
        <w:t>For this to happen, though, we need to pay more attention to faculty’s interests and concerns. Faculty have been proven to be critical contributing factors to</w:t>
      </w:r>
      <w:r w:rsidRPr="0069384A">
        <w:rPr>
          <w:rFonts w:ascii="Times New Roman" w:hAnsi="Times New Roman" w:cs="Times New Roman"/>
        </w:rPr>
        <w:t xml:space="preserve"> </w:t>
      </w:r>
      <w:r>
        <w:rPr>
          <w:rFonts w:ascii="Times New Roman" w:hAnsi="Times New Roman" w:cs="Times New Roman"/>
        </w:rPr>
        <w:t xml:space="preserve">both learner satisfaction and learning outcomes, the two core measures that Eom and Ashill use in their definition of e-learning success. And yet, we still lag in our understanding of the nature and understanding of faculty satisfaction in teaching online, since this constituency has not, so far, received the level of research attention that would be commensurate with its vital relevance for e-learning success.  </w:t>
      </w:r>
    </w:p>
    <w:p w14:paraId="2B48D42F" w14:textId="1A9254AF" w:rsidR="00D16A95" w:rsidRDefault="00D16A95" w:rsidP="00D16A95">
      <w:pPr>
        <w:spacing w:line="480" w:lineRule="auto"/>
        <w:ind w:firstLine="720"/>
        <w:rPr>
          <w:rFonts w:ascii="Times New Roman" w:hAnsi="Times New Roman" w:cs="Times New Roman"/>
        </w:rPr>
      </w:pPr>
      <w:r>
        <w:rPr>
          <w:rFonts w:ascii="Times New Roman" w:hAnsi="Times New Roman" w:cs="Times New Roman"/>
        </w:rPr>
        <w:t>There are reasons for concern about faculty attitudes towards online education. After almost two decades of accelerated growth, online programs in higher education have reached such a level of maturation that they are now considered “clearly mainstream” (Allen et al., 2016 p. 3), as we pointed out in the Introduction. But looking back across a 13-year series of annual reports, the editors of the Babson Survey Research Group’s “</w:t>
      </w:r>
      <w:r w:rsidRPr="00C45EDF">
        <w:rPr>
          <w:rFonts w:ascii="Times New Roman" w:hAnsi="Times New Roman" w:cs="Times New Roman"/>
          <w:i/>
        </w:rPr>
        <w:t>2015-2016 Online Report Card – Tracking Online Education in the United States</w:t>
      </w:r>
      <w:r>
        <w:rPr>
          <w:rFonts w:ascii="Times New Roman" w:hAnsi="Times New Roman" w:cs="Times New Roman"/>
        </w:rPr>
        <w:t>” remark that faculty have still not embraced online education as fully as students, administrators and other stakeholders have done: “</w:t>
      </w:r>
      <w:r w:rsidRPr="000D5D45">
        <w:rPr>
          <w:rFonts w:ascii="Times New Roman" w:hAnsi="Times New Roman" w:cs="Times New Roman"/>
        </w:rPr>
        <w:t>Throughout this time we have</w:t>
      </w:r>
      <w:r>
        <w:rPr>
          <w:rFonts w:ascii="Times New Roman" w:hAnsi="Times New Roman" w:cs="Times New Roman"/>
        </w:rPr>
        <w:t xml:space="preserve"> </w:t>
      </w:r>
      <w:r w:rsidRPr="000D5D45">
        <w:rPr>
          <w:rFonts w:ascii="Times New Roman" w:hAnsi="Times New Roman" w:cs="Times New Roman"/>
        </w:rPr>
        <w:t>observed very little change in faculty acceptance of the value and legitimacy of</w:t>
      </w:r>
      <w:r>
        <w:rPr>
          <w:rFonts w:ascii="Times New Roman" w:hAnsi="Times New Roman" w:cs="Times New Roman"/>
        </w:rPr>
        <w:t xml:space="preserve"> </w:t>
      </w:r>
      <w:r w:rsidRPr="000D5D45">
        <w:rPr>
          <w:rFonts w:ascii="Times New Roman" w:hAnsi="Times New Roman" w:cs="Times New Roman"/>
        </w:rPr>
        <w:t>online education</w:t>
      </w:r>
      <w:r>
        <w:rPr>
          <w:rFonts w:ascii="Times New Roman" w:hAnsi="Times New Roman" w:cs="Times New Roman"/>
        </w:rPr>
        <w:t>” (</w:t>
      </w:r>
      <w:r w:rsidR="00807DBB">
        <w:rPr>
          <w:rFonts w:ascii="Times New Roman" w:hAnsi="Times New Roman" w:cs="Times New Roman"/>
        </w:rPr>
        <w:t>p.3</w:t>
      </w:r>
      <w:r>
        <w:rPr>
          <w:rFonts w:ascii="Times New Roman" w:hAnsi="Times New Roman" w:cs="Times New Roman"/>
        </w:rPr>
        <w:t xml:space="preserve">). </w:t>
      </w:r>
    </w:p>
    <w:p w14:paraId="2400E77E" w14:textId="77777777" w:rsidR="00D16A95" w:rsidRDefault="00D16A95" w:rsidP="00D16A95">
      <w:pPr>
        <w:spacing w:line="480" w:lineRule="auto"/>
        <w:ind w:firstLine="720"/>
        <w:rPr>
          <w:rFonts w:ascii="Times New Roman" w:hAnsi="Times New Roman" w:cs="Times New Roman"/>
        </w:rPr>
      </w:pPr>
      <w:r>
        <w:rPr>
          <w:rFonts w:ascii="Times New Roman" w:hAnsi="Times New Roman" w:cs="Times New Roman"/>
        </w:rPr>
        <w:lastRenderedPageBreak/>
        <w:t xml:space="preserve">Our study was motivated by a desire to find out more about factors that contribute to faculty satisfaction in online higher education. Even though it was exploratory in nature, the study yielded some intriguing findings. </w:t>
      </w:r>
    </w:p>
    <w:p w14:paraId="51BD8D23" w14:textId="42BDCE3D" w:rsidR="00D16A95" w:rsidRDefault="00D16A95" w:rsidP="00D16A95">
      <w:pPr>
        <w:spacing w:line="480" w:lineRule="auto"/>
        <w:ind w:firstLine="720"/>
        <w:rPr>
          <w:rFonts w:ascii="Times New Roman" w:hAnsi="Times New Roman" w:cs="Times New Roman"/>
        </w:rPr>
      </w:pPr>
      <w:r>
        <w:rPr>
          <w:rFonts w:ascii="Times New Roman" w:hAnsi="Times New Roman" w:cs="Times New Roman"/>
        </w:rPr>
        <w:t xml:space="preserve">For example, the results supported our first hypothesis: faculty who felt that they had received adequate </w:t>
      </w:r>
      <w:r w:rsidRPr="00D275ED">
        <w:rPr>
          <w:rFonts w:ascii="Times New Roman" w:hAnsi="Times New Roman" w:cs="Times New Roman"/>
        </w:rPr>
        <w:t xml:space="preserve">training </w:t>
      </w:r>
      <w:r>
        <w:rPr>
          <w:rFonts w:ascii="Times New Roman" w:hAnsi="Times New Roman" w:cs="Times New Roman"/>
        </w:rPr>
        <w:t>for</w:t>
      </w:r>
      <w:r w:rsidRPr="00D275ED">
        <w:rPr>
          <w:rFonts w:ascii="Times New Roman" w:hAnsi="Times New Roman" w:cs="Times New Roman"/>
        </w:rPr>
        <w:t xml:space="preserve"> </w:t>
      </w:r>
      <w:r>
        <w:rPr>
          <w:rFonts w:ascii="Times New Roman" w:hAnsi="Times New Roman" w:cs="Times New Roman"/>
        </w:rPr>
        <w:t xml:space="preserve">teaching </w:t>
      </w:r>
      <w:r w:rsidRPr="00D275ED">
        <w:rPr>
          <w:rFonts w:ascii="Times New Roman" w:hAnsi="Times New Roman" w:cs="Times New Roman"/>
        </w:rPr>
        <w:t>online</w:t>
      </w:r>
      <w:r>
        <w:rPr>
          <w:rFonts w:ascii="Times New Roman" w:hAnsi="Times New Roman" w:cs="Times New Roman"/>
        </w:rPr>
        <w:t xml:space="preserve"> did, indeed,</w:t>
      </w:r>
      <w:r w:rsidRPr="00D275ED">
        <w:rPr>
          <w:rFonts w:ascii="Times New Roman" w:hAnsi="Times New Roman" w:cs="Times New Roman"/>
        </w:rPr>
        <w:t xml:space="preserve"> report higher levels of satisfaction.</w:t>
      </w:r>
      <w:r>
        <w:rPr>
          <w:rFonts w:ascii="Times New Roman" w:hAnsi="Times New Roman" w:cs="Times New Roman"/>
        </w:rPr>
        <w:t xml:space="preserve"> This has practical implications, as it highlights a concrete “lever” that can be pulled to improve satisfaction with the experience of teaching online, since this is a variable over which both faculty and administrators may have at least some degree of control. Based on our findings, we would encourage faculty to see training as a worthwhile alternative to the frustrations often associated with trial and error. Also, we would suggest to administrators that investments in providing faculty better access to good quality training might result not only in an improvement in their technical and/or pedagogical skills to operate in an online environment, but also in their satisfaction with the overall experience of teaching online.   </w:t>
      </w:r>
    </w:p>
    <w:p w14:paraId="6FDC52AD" w14:textId="77777777" w:rsidR="00D16A95" w:rsidRDefault="00D16A95" w:rsidP="00D16A95">
      <w:pPr>
        <w:spacing w:line="480" w:lineRule="auto"/>
        <w:ind w:firstLine="720"/>
        <w:rPr>
          <w:rFonts w:ascii="Times New Roman" w:hAnsi="Times New Roman" w:cs="Times New Roman"/>
        </w:rPr>
      </w:pPr>
      <w:r>
        <w:rPr>
          <w:rFonts w:ascii="Times New Roman" w:hAnsi="Times New Roman" w:cs="Times New Roman"/>
        </w:rPr>
        <w:t xml:space="preserve">These practical implications for faculty and administrators suggest, as well, some promising directions for future research into the dynamics of the link between training and faculty satisfaction in the online education. Scholars might look into questions such as: what aspects of training (method, content, timing, frequency, delivery medium, provider legitimacy, individual vs. group setting, etc.) are most likely to lead faculty to perceive it as adequate in preparing them to teach online? What are the main drivers of faculty feelings of self-efficacy when teaching online? Under what conditions would faculty be more willing to seek training, and to more actively and effectively engage in learning when such training opportunities are provided? What factors contribute to faculty perceptions of training as being instrumental for achieving valued outcomes? How might learning theories, goal setting and motivation theories, </w:t>
      </w:r>
      <w:r>
        <w:rPr>
          <w:rFonts w:ascii="Times New Roman" w:hAnsi="Times New Roman" w:cs="Times New Roman"/>
        </w:rPr>
        <w:lastRenderedPageBreak/>
        <w:t xml:space="preserve">theories about interpersonal influence and other theoretical approaches help guide future investigations into these and other questions about the attractiveness and effectiveness of training faculty for teaching online? </w:t>
      </w:r>
    </w:p>
    <w:p w14:paraId="725CA451" w14:textId="069DBFE3" w:rsidR="00D16A95" w:rsidRDefault="00D16A95" w:rsidP="00D16A95">
      <w:pPr>
        <w:spacing w:line="480" w:lineRule="auto"/>
        <w:ind w:firstLine="720"/>
        <w:rPr>
          <w:rFonts w:ascii="Times New Roman" w:hAnsi="Times New Roman" w:cs="Times New Roman"/>
        </w:rPr>
      </w:pPr>
      <w:r>
        <w:rPr>
          <w:rFonts w:ascii="Times New Roman" w:hAnsi="Times New Roman" w:cs="Times New Roman"/>
        </w:rPr>
        <w:t xml:space="preserve">The findings of this study also provided support for our second hypothesis: faculty who perceived online teaching to be a source of flexibility were, as predicted, more satisfied with teaching online. Here, again, there are some interesting implications for practice and theory. For example, we would encourage administrators to examine more carefully the various ways in which they can manage the organization of online teaching, so that faculty can experience it as something that adds flexibility and helps them balance work and professional life, not something that is more labor intensive and time consuming than teaching face-to-face. We would also encourage faculty to explore ways in which they can alter their online teaching practices, so that the online environment increases, rather than decreases, their flexibility in balancing the demands of work and personal life. </w:t>
      </w:r>
    </w:p>
    <w:p w14:paraId="67189FCD" w14:textId="6CD7086E" w:rsidR="00D16A95" w:rsidRDefault="00D16A95" w:rsidP="00D16A95">
      <w:pPr>
        <w:spacing w:line="480" w:lineRule="auto"/>
        <w:ind w:firstLine="720"/>
        <w:rPr>
          <w:rFonts w:ascii="Times New Roman" w:hAnsi="Times New Roman" w:cs="Times New Roman"/>
        </w:rPr>
      </w:pPr>
      <w:r>
        <w:rPr>
          <w:rFonts w:ascii="Times New Roman" w:hAnsi="Times New Roman" w:cs="Times New Roman"/>
        </w:rPr>
        <w:t xml:space="preserve">Once more, these practical implications of our results for administrators and faculty also open relevant directions for future research. For example: which organizational policies and procedures (e.g., regarding workload, expectations for campus presence or for speed and type of response to student requests) might lead online teaching to be perceived as more flexible? What kinds of resource deployments might contribute to such flexibility (e.g., availability of teaching assistants to help with reading and grading large volumes of student contributions to online discussion forums, university-provided technologies for working at home, etc.)? What kinds of practices should faculty adopt, so that, when teaching online blurs the boundaries between work and home, this blurring might result in improved flexibility, rather than a perceived pressure to work 24/7, with the associated stress and burnout? What sorts of demographic characteristics </w:t>
      </w:r>
      <w:r>
        <w:rPr>
          <w:rFonts w:ascii="Times New Roman" w:hAnsi="Times New Roman" w:cs="Times New Roman"/>
        </w:rPr>
        <w:lastRenderedPageBreak/>
        <w:t>(</w:t>
      </w:r>
      <w:r w:rsidR="00D9735A">
        <w:rPr>
          <w:rFonts w:ascii="Times New Roman" w:hAnsi="Times New Roman" w:cs="Times New Roman"/>
        </w:rPr>
        <w:t>sex</w:t>
      </w:r>
      <w:r>
        <w:rPr>
          <w:rFonts w:ascii="Times New Roman" w:hAnsi="Times New Roman" w:cs="Times New Roman"/>
        </w:rPr>
        <w:t>, age, ethnicity, career stage, etc.) and dispositional factors (e.g., personality), might lead faculty to experience online teaching as providing more, or less, flexibility? What insights for addressing these questions can be gained, for example, from the career literature, and in particular the research on kaleidoscope careers (</w:t>
      </w:r>
      <w:r w:rsidRPr="00DB03A1">
        <w:rPr>
          <w:rFonts w:ascii="Times New Roman" w:hAnsi="Times New Roman" w:cs="Times New Roman"/>
          <w:color w:val="000000" w:themeColor="text1"/>
        </w:rPr>
        <w:t xml:space="preserve">Mainiero </w:t>
      </w:r>
      <w:r>
        <w:rPr>
          <w:rFonts w:ascii="Times New Roman" w:hAnsi="Times New Roman" w:cs="Times New Roman"/>
          <w:color w:val="000000" w:themeColor="text1"/>
        </w:rPr>
        <w:t>&amp;</w:t>
      </w:r>
      <w:r w:rsidRPr="00DB03A1">
        <w:rPr>
          <w:rFonts w:ascii="Times New Roman" w:hAnsi="Times New Roman" w:cs="Times New Roman"/>
          <w:color w:val="000000" w:themeColor="text1"/>
        </w:rPr>
        <w:t xml:space="preserve"> Sullivan, </w:t>
      </w:r>
      <w:r w:rsidRPr="00D10655">
        <w:rPr>
          <w:rFonts w:ascii="Times New Roman" w:hAnsi="Times New Roman" w:cs="Times New Roman"/>
          <w:color w:val="000000" w:themeColor="text1"/>
        </w:rPr>
        <w:t>2005</w:t>
      </w:r>
      <w:r>
        <w:rPr>
          <w:rFonts w:ascii="Times New Roman" w:hAnsi="Times New Roman" w:cs="Times New Roman"/>
          <w:color w:val="000000" w:themeColor="text1"/>
        </w:rPr>
        <w:t xml:space="preserve"> and </w:t>
      </w:r>
      <w:r w:rsidRPr="00DB03A1">
        <w:rPr>
          <w:rFonts w:ascii="Times New Roman" w:hAnsi="Times New Roman" w:cs="Times New Roman"/>
          <w:color w:val="000000" w:themeColor="text1"/>
        </w:rPr>
        <w:t>2006</w:t>
      </w:r>
      <w:r>
        <w:rPr>
          <w:rFonts w:ascii="Times New Roman" w:hAnsi="Times New Roman" w:cs="Times New Roman"/>
          <w:color w:val="000000" w:themeColor="text1"/>
        </w:rPr>
        <w:t>)</w:t>
      </w:r>
      <w:r>
        <w:rPr>
          <w:rFonts w:ascii="Times New Roman" w:hAnsi="Times New Roman" w:cs="Times New Roman"/>
        </w:rPr>
        <w:t xml:space="preserve">?                 </w:t>
      </w:r>
    </w:p>
    <w:p w14:paraId="36B7565D" w14:textId="718CA632" w:rsidR="00D16A95" w:rsidRDefault="00D16A95" w:rsidP="00D16A95">
      <w:pPr>
        <w:spacing w:line="480" w:lineRule="auto"/>
        <w:rPr>
          <w:rFonts w:ascii="Times New Roman" w:hAnsi="Times New Roman" w:cs="Times New Roman"/>
        </w:rPr>
      </w:pPr>
      <w:r>
        <w:rPr>
          <w:rFonts w:ascii="Times New Roman" w:hAnsi="Times New Roman" w:cs="Times New Roman"/>
        </w:rPr>
        <w:tab/>
        <w:t xml:space="preserve">The results of this study did not offer support for our third set of hypotheses, regarding institutional factors: neither institutional support nor organizational policies were found to influence satisfaction. </w:t>
      </w:r>
      <w:r w:rsidR="006640E2">
        <w:rPr>
          <w:rFonts w:ascii="Times New Roman" w:hAnsi="Times New Roman" w:cs="Times New Roman"/>
        </w:rPr>
        <w:t xml:space="preserve">Perhaps faculty perceive organizational policies and practices </w:t>
      </w:r>
      <w:r w:rsidR="00536C20">
        <w:rPr>
          <w:rFonts w:ascii="Times New Roman" w:hAnsi="Times New Roman" w:cs="Times New Roman"/>
        </w:rPr>
        <w:t>such as institutional support</w:t>
      </w:r>
      <w:r w:rsidR="00FE37B9">
        <w:rPr>
          <w:rFonts w:ascii="Times New Roman" w:hAnsi="Times New Roman" w:cs="Times New Roman"/>
        </w:rPr>
        <w:t xml:space="preserve"> as something broader, a part of the organizational environment, and not merely associated with teaching online. </w:t>
      </w:r>
      <w:r>
        <w:rPr>
          <w:rFonts w:ascii="Times New Roman" w:hAnsi="Times New Roman" w:cs="Times New Roman"/>
        </w:rPr>
        <w:t xml:space="preserve">Further research is needed to </w:t>
      </w:r>
      <w:r w:rsidR="00FE37B9">
        <w:rPr>
          <w:rFonts w:ascii="Times New Roman" w:hAnsi="Times New Roman" w:cs="Times New Roman"/>
        </w:rPr>
        <w:t xml:space="preserve">test this and to </w:t>
      </w:r>
      <w:r>
        <w:rPr>
          <w:rFonts w:ascii="Times New Roman" w:hAnsi="Times New Roman" w:cs="Times New Roman"/>
        </w:rPr>
        <w:t xml:space="preserve">understand, or contradict, these findings. </w:t>
      </w:r>
    </w:p>
    <w:p w14:paraId="3278EDED" w14:textId="50EFE9EB" w:rsidR="00D16A95" w:rsidRDefault="00D16A95" w:rsidP="00D16A95">
      <w:pPr>
        <w:spacing w:line="480" w:lineRule="auto"/>
        <w:rPr>
          <w:rFonts w:ascii="Times New Roman" w:hAnsi="Times New Roman" w:cs="Times New Roman"/>
          <w:color w:val="231F20"/>
        </w:rPr>
      </w:pPr>
      <w:r>
        <w:rPr>
          <w:rFonts w:ascii="Times New Roman" w:hAnsi="Times New Roman" w:cs="Times New Roman"/>
        </w:rPr>
        <w:tab/>
        <w:t xml:space="preserve">When testing our fourth set of hypothesis, regarding technical factors, we were surprised to find that satisfaction with technical elements was indeed related to faculty satisfaction with online teaching, but in the opposite direction from what we had expected: faculty who were more satisfied with the technical elements of online teaching were </w:t>
      </w:r>
      <w:r w:rsidRPr="007714EF">
        <w:rPr>
          <w:rFonts w:ascii="Times New Roman" w:hAnsi="Times New Roman" w:cs="Times New Roman"/>
          <w:i/>
        </w:rPr>
        <w:t>less</w:t>
      </w:r>
      <w:r>
        <w:rPr>
          <w:rFonts w:ascii="Times New Roman" w:hAnsi="Times New Roman" w:cs="Times New Roman"/>
        </w:rPr>
        <w:t xml:space="preserve"> satisfied with their online teaching experience. By the same token, our results did not support the predicted effect of the other technical factor we examined -- ease of use of the course management system. We found no relationship between ease of CMS use and faculty satisfaction with online teaching. Again, further research is needed to explain or refute these unexpected findings about technical factors. Possible avenues to explore include the relative attention to technology versus content, and the potentially motivational aspects of technical challenges: m</w:t>
      </w:r>
      <w:r>
        <w:rPr>
          <w:rFonts w:ascii="Times New Roman" w:hAnsi="Times New Roman" w:cs="Times New Roman"/>
          <w:color w:val="231F20"/>
        </w:rPr>
        <w:t xml:space="preserve">aybe there is a trade-off, where faculty who concentrate more on the technical aspects of teaching online do so at the expense of focusing on teaching, and end up with poorer results and lower satisfaction? Maybe faculty who are more proficient with technical factors might end up becoming bored, if the technology </w:t>
      </w:r>
      <w:r>
        <w:rPr>
          <w:rFonts w:ascii="Times New Roman" w:hAnsi="Times New Roman" w:cs="Times New Roman"/>
          <w:color w:val="231F20"/>
        </w:rPr>
        <w:lastRenderedPageBreak/>
        <w:t xml:space="preserve">becomes too routine, and the lack of challenge turns into de-motivation? This is definitely a matter for future research. </w:t>
      </w:r>
    </w:p>
    <w:p w14:paraId="644C6327" w14:textId="005B2D26" w:rsidR="00D16A95" w:rsidRDefault="00D16A95" w:rsidP="00D16A95">
      <w:pPr>
        <w:spacing w:line="480" w:lineRule="auto"/>
        <w:rPr>
          <w:rFonts w:ascii="Times New Roman" w:hAnsi="Times New Roman" w:cs="Times New Roman"/>
          <w:color w:val="231F20"/>
        </w:rPr>
      </w:pPr>
      <w:r>
        <w:rPr>
          <w:rFonts w:ascii="Times New Roman" w:hAnsi="Times New Roman" w:cs="Times New Roman"/>
          <w:color w:val="231F20"/>
        </w:rPr>
        <w:tab/>
      </w:r>
      <w:r w:rsidR="007F5B33" w:rsidRPr="00807DBB">
        <w:rPr>
          <w:rFonts w:ascii="Times New Roman" w:hAnsi="Times New Roman" w:cs="Times New Roman"/>
          <w:i/>
          <w:color w:val="231F20"/>
        </w:rPr>
        <w:t>Limitations</w:t>
      </w:r>
      <w:r w:rsidR="007F5B33">
        <w:rPr>
          <w:rFonts w:ascii="Times New Roman" w:hAnsi="Times New Roman" w:cs="Times New Roman"/>
          <w:color w:val="231F20"/>
        </w:rPr>
        <w:t xml:space="preserve">. </w:t>
      </w:r>
      <w:r>
        <w:rPr>
          <w:rFonts w:ascii="Times New Roman" w:hAnsi="Times New Roman" w:cs="Times New Roman"/>
          <w:color w:val="231F20"/>
        </w:rPr>
        <w:t>The limitations of this exploratory study suggest a need for caution in interpreting either the presence or the absence of empirical support for our hypotheses.  This was a cross-sectional study, mostly U.S.-centered and relying on self-reports.  The relative scarcity of empirical studies about faculty satisfaction in online environments, quite noticeable when compared with the attention given to student satisfaction, represented both a constraint and an opportunity for this study. A significant limitation we faced was that we had to rely on several scales we developed ourselves: not enough effort has been devoted in the literature towards the development and validation of scales to measure faculty satisfaction in online environments (with the notable exception of Bolliger et al.’s 2014 O</w:t>
      </w:r>
      <w:r w:rsidRPr="00E12884">
        <w:rPr>
          <w:rFonts w:ascii="Times New Roman" w:hAnsi="Times New Roman" w:cs="Times New Roman"/>
          <w:color w:val="231F20"/>
        </w:rPr>
        <w:t xml:space="preserve">nline </w:t>
      </w:r>
      <w:r>
        <w:rPr>
          <w:rFonts w:ascii="Times New Roman" w:hAnsi="Times New Roman" w:cs="Times New Roman"/>
          <w:color w:val="231F20"/>
        </w:rPr>
        <w:t>I</w:t>
      </w:r>
      <w:r w:rsidRPr="00E12884">
        <w:rPr>
          <w:rFonts w:ascii="Times New Roman" w:hAnsi="Times New Roman" w:cs="Times New Roman"/>
          <w:color w:val="231F20"/>
        </w:rPr>
        <w:t xml:space="preserve">nstructor </w:t>
      </w:r>
      <w:r>
        <w:rPr>
          <w:rFonts w:ascii="Times New Roman" w:hAnsi="Times New Roman" w:cs="Times New Roman"/>
          <w:color w:val="231F20"/>
        </w:rPr>
        <w:t>S</w:t>
      </w:r>
      <w:r w:rsidRPr="00E12884">
        <w:rPr>
          <w:rFonts w:ascii="Times New Roman" w:hAnsi="Times New Roman" w:cs="Times New Roman"/>
          <w:color w:val="231F20"/>
        </w:rPr>
        <w:t xml:space="preserve">atisfaction </w:t>
      </w:r>
      <w:r>
        <w:rPr>
          <w:rFonts w:ascii="Times New Roman" w:hAnsi="Times New Roman" w:cs="Times New Roman"/>
          <w:color w:val="231F20"/>
        </w:rPr>
        <w:t>M</w:t>
      </w:r>
      <w:r w:rsidRPr="00E12884">
        <w:rPr>
          <w:rFonts w:ascii="Times New Roman" w:hAnsi="Times New Roman" w:cs="Times New Roman"/>
          <w:color w:val="231F20"/>
        </w:rPr>
        <w:t xml:space="preserve">easure </w:t>
      </w:r>
      <w:r>
        <w:rPr>
          <w:rFonts w:ascii="Times New Roman" w:hAnsi="Times New Roman" w:cs="Times New Roman"/>
          <w:color w:val="231F20"/>
        </w:rPr>
        <w:t xml:space="preserve">– </w:t>
      </w:r>
      <w:r w:rsidRPr="00E12884">
        <w:rPr>
          <w:rFonts w:ascii="Times New Roman" w:hAnsi="Times New Roman" w:cs="Times New Roman"/>
          <w:color w:val="231F20"/>
        </w:rPr>
        <w:t>OISM</w:t>
      </w:r>
      <w:r>
        <w:rPr>
          <w:rFonts w:ascii="Times New Roman" w:hAnsi="Times New Roman" w:cs="Times New Roman"/>
          <w:color w:val="231F20"/>
        </w:rPr>
        <w:t xml:space="preserve">); and even less for scales to measure the factors that might influence.  </w:t>
      </w:r>
    </w:p>
    <w:p w14:paraId="47D7BB66" w14:textId="77777777" w:rsidR="00807DBB" w:rsidRDefault="00D16A95" w:rsidP="00D16A95">
      <w:pPr>
        <w:spacing w:line="480" w:lineRule="auto"/>
        <w:ind w:firstLine="720"/>
        <w:rPr>
          <w:rFonts w:ascii="Times New Roman" w:hAnsi="Times New Roman" w:cs="Times New Roman"/>
          <w:color w:val="231F20"/>
        </w:rPr>
      </w:pPr>
      <w:r>
        <w:rPr>
          <w:rFonts w:ascii="Times New Roman" w:hAnsi="Times New Roman" w:cs="Times New Roman"/>
          <w:color w:val="231F20"/>
        </w:rPr>
        <w:t xml:space="preserve">On the other hand, the realization that the literature on faculty satisfaction with online teaching is still at an early stage -- typically offering small empirical studies that look at single faculty/multiple students, single institutions or single disciplinary areas – encouraged us to take a bolder stance. Even though our study was still of an exploratory nature, it examined multiple instructors and professors, in different career paths and stages, across multiple institutions of higher education and across multiple disciplinary areas.  We hope that both the strengths and the limitations of our study will encourage others to further advance the exploration of the nature and antecedents of faculty satisfaction in online higher education – an under-researched but deeply relevant topic.  </w:t>
      </w:r>
    </w:p>
    <w:p w14:paraId="6184C900" w14:textId="59525D72" w:rsidR="00D16A95" w:rsidRDefault="00D16A95" w:rsidP="00D16A95">
      <w:pPr>
        <w:spacing w:line="480" w:lineRule="auto"/>
        <w:ind w:firstLine="720"/>
        <w:rPr>
          <w:rFonts w:ascii="Times New Roman" w:hAnsi="Times New Roman" w:cs="Times New Roman"/>
          <w:color w:val="231F20"/>
        </w:rPr>
      </w:pPr>
      <w:r>
        <w:rPr>
          <w:rFonts w:ascii="Times New Roman" w:hAnsi="Times New Roman" w:cs="Times New Roman"/>
          <w:color w:val="231F20"/>
        </w:rPr>
        <w:t xml:space="preserve">        </w:t>
      </w:r>
    </w:p>
    <w:p w14:paraId="3E1FEC2D" w14:textId="77777777" w:rsidR="00E5276D" w:rsidRPr="00D70051" w:rsidRDefault="00D16A95" w:rsidP="00D70051">
      <w:pPr>
        <w:spacing w:line="480" w:lineRule="auto"/>
        <w:rPr>
          <w:rFonts w:ascii="Times New Roman" w:hAnsi="Times New Roman" w:cs="Times New Roman"/>
          <w:color w:val="231F20"/>
        </w:rPr>
      </w:pPr>
      <w:r>
        <w:rPr>
          <w:rFonts w:ascii="Times New Roman" w:hAnsi="Times New Roman" w:cs="Times New Roman"/>
          <w:color w:val="231F20"/>
        </w:rPr>
        <w:t xml:space="preserve"> </w:t>
      </w:r>
    </w:p>
    <w:p w14:paraId="69B458C1" w14:textId="77777777" w:rsidR="00E5276D" w:rsidRPr="00745D65" w:rsidRDefault="00960429" w:rsidP="00745D65">
      <w:pPr>
        <w:spacing w:line="480" w:lineRule="auto"/>
        <w:jc w:val="center"/>
        <w:rPr>
          <w:rFonts w:ascii="Times New Roman" w:hAnsi="Times New Roman" w:cs="Times New Roman"/>
          <w:b/>
          <w:color w:val="231F20"/>
        </w:rPr>
      </w:pPr>
      <w:r w:rsidRPr="00745D65">
        <w:rPr>
          <w:rFonts w:ascii="Times New Roman" w:hAnsi="Times New Roman" w:cs="Times New Roman"/>
          <w:b/>
          <w:color w:val="231F20"/>
        </w:rPr>
        <w:lastRenderedPageBreak/>
        <w:t>REFERENCES</w:t>
      </w:r>
      <w:r w:rsidR="00240338">
        <w:rPr>
          <w:rFonts w:ascii="Times New Roman" w:hAnsi="Times New Roman" w:cs="Times New Roman"/>
          <w:b/>
          <w:color w:val="231F20"/>
        </w:rPr>
        <w:t xml:space="preserve"> </w:t>
      </w:r>
    </w:p>
    <w:p w14:paraId="46BDDF38" w14:textId="77777777" w:rsidR="00094A77" w:rsidRPr="00240338" w:rsidRDefault="000406E4" w:rsidP="00094A77">
      <w:pPr>
        <w:ind w:left="720" w:hanging="720"/>
        <w:rPr>
          <w:rFonts w:ascii="Times New Roman" w:hAnsi="Times New Roman" w:cs="Times New Roman"/>
        </w:rPr>
      </w:pPr>
      <w:r>
        <w:rPr>
          <w:rFonts w:ascii="Times New Roman" w:hAnsi="Times New Roman" w:cs="Times New Roman"/>
        </w:rPr>
        <w:t>Al-Busaidi, K.A., .</w:t>
      </w:r>
      <w:r w:rsidR="00094A77" w:rsidRPr="00240338">
        <w:rPr>
          <w:rFonts w:ascii="Times New Roman" w:hAnsi="Times New Roman" w:cs="Times New Roman"/>
        </w:rPr>
        <w:t xml:space="preserve">2012.  Learners’ Perspective on Critical Factors to LMS Success in Blended Learning: An Empirical Investigation. </w:t>
      </w:r>
      <w:r w:rsidR="00094A77" w:rsidRPr="00240338">
        <w:rPr>
          <w:rFonts w:ascii="Times New Roman" w:hAnsi="Times New Roman" w:cs="Times New Roman"/>
          <w:i/>
        </w:rPr>
        <w:t xml:space="preserve">Communication of the Association for Information Systems, </w:t>
      </w:r>
      <w:r>
        <w:rPr>
          <w:rFonts w:ascii="Times New Roman" w:hAnsi="Times New Roman" w:cs="Times New Roman"/>
        </w:rPr>
        <w:t>30:</w:t>
      </w:r>
      <w:r w:rsidR="00094A77" w:rsidRPr="00240338">
        <w:rPr>
          <w:rFonts w:ascii="Times New Roman" w:hAnsi="Times New Roman" w:cs="Times New Roman"/>
        </w:rPr>
        <w:t xml:space="preserve"> 11–34.</w:t>
      </w:r>
    </w:p>
    <w:p w14:paraId="7D2951E3" w14:textId="77777777" w:rsidR="00094A77" w:rsidRPr="00240338" w:rsidRDefault="00094A77" w:rsidP="00094A77">
      <w:pPr>
        <w:rPr>
          <w:rFonts w:ascii="Times New Roman" w:eastAsia="Times New Roman" w:hAnsi="Times New Roman" w:cs="Times New Roman"/>
        </w:rPr>
      </w:pPr>
    </w:p>
    <w:p w14:paraId="35377CE8" w14:textId="77777777" w:rsidR="00094A77" w:rsidRPr="00CB451A" w:rsidRDefault="00094A77" w:rsidP="00094A77">
      <w:pPr>
        <w:ind w:left="720" w:hanging="720"/>
        <w:rPr>
          <w:rFonts w:ascii="Times New Roman" w:eastAsia="Times New Roman" w:hAnsi="Times New Roman" w:cs="Times New Roman"/>
        </w:rPr>
      </w:pPr>
      <w:r w:rsidRPr="00CB451A">
        <w:rPr>
          <w:rFonts w:ascii="Times New Roman" w:eastAsia="Times New Roman" w:hAnsi="Times New Roman" w:cs="Times New Roman"/>
        </w:rPr>
        <w:t xml:space="preserve">Al Ghamdi, A., Samarji, A., &amp; Watt, A. 2016. Essential considerations in distance education in KSA: Teacher immediacy in a virtual teaching and learning environment. </w:t>
      </w:r>
      <w:r w:rsidRPr="00CB451A">
        <w:rPr>
          <w:rFonts w:ascii="Times New Roman" w:eastAsia="Times New Roman" w:hAnsi="Times New Roman" w:cs="Times New Roman"/>
          <w:i/>
          <w:iCs/>
        </w:rPr>
        <w:t>International Journal of Information and Education Technology</w:t>
      </w:r>
      <w:r w:rsidRPr="00CB451A">
        <w:rPr>
          <w:rFonts w:ascii="Times New Roman" w:eastAsia="Times New Roman" w:hAnsi="Times New Roman" w:cs="Times New Roman"/>
        </w:rPr>
        <w:t xml:space="preserve">, </w:t>
      </w:r>
      <w:r w:rsidRPr="00CB451A">
        <w:rPr>
          <w:rFonts w:ascii="Times New Roman" w:eastAsia="Times New Roman" w:hAnsi="Times New Roman" w:cs="Times New Roman"/>
          <w:i/>
          <w:iCs/>
        </w:rPr>
        <w:t>6</w:t>
      </w:r>
      <w:r w:rsidR="000406E4">
        <w:rPr>
          <w:rFonts w:ascii="Times New Roman" w:eastAsia="Times New Roman" w:hAnsi="Times New Roman" w:cs="Times New Roman"/>
        </w:rPr>
        <w:t>(1):</w:t>
      </w:r>
      <w:r w:rsidRPr="00CB451A">
        <w:rPr>
          <w:rFonts w:ascii="Times New Roman" w:eastAsia="Times New Roman" w:hAnsi="Times New Roman" w:cs="Times New Roman"/>
        </w:rPr>
        <w:t xml:space="preserve"> 17.</w:t>
      </w:r>
    </w:p>
    <w:p w14:paraId="2CBFAB78" w14:textId="77777777" w:rsidR="00094A77" w:rsidRPr="00240338" w:rsidRDefault="00094A77" w:rsidP="00094A77">
      <w:pPr>
        <w:ind w:left="720" w:hanging="720"/>
        <w:rPr>
          <w:rFonts w:ascii="Times New Roman" w:hAnsi="Times New Roman" w:cs="Times New Roman"/>
        </w:rPr>
      </w:pPr>
    </w:p>
    <w:p w14:paraId="5021F69B"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Allen, I. A., Seaman, J., Poulin, R., &amp; Straut, T. T. 2016. Online report card: Tracking online education in the United States. </w:t>
      </w:r>
      <w:r w:rsidRPr="00240338">
        <w:rPr>
          <w:rFonts w:ascii="Times New Roman" w:hAnsi="Times New Roman" w:cs="Times New Roman"/>
          <w:i/>
        </w:rPr>
        <w:t>Babson Survey Research Group and Quahog Research Group</w:t>
      </w:r>
      <w:r w:rsidRPr="00240338">
        <w:rPr>
          <w:rFonts w:ascii="Times New Roman" w:hAnsi="Times New Roman" w:cs="Times New Roman"/>
        </w:rPr>
        <w:t xml:space="preserve">. </w:t>
      </w:r>
      <w:r w:rsidRPr="000406E4">
        <w:rPr>
          <w:rFonts w:ascii="Times New Roman" w:hAnsi="Times New Roman" w:cs="Times New Roman"/>
        </w:rPr>
        <w:t xml:space="preserve">Retrieved </w:t>
      </w:r>
      <w:r w:rsidR="000406E4" w:rsidRPr="000406E4">
        <w:rPr>
          <w:rFonts w:ascii="Times New Roman" w:hAnsi="Times New Roman" w:cs="Times New Roman"/>
        </w:rPr>
        <w:t>on 1/22/17</w:t>
      </w:r>
      <w:r w:rsidRPr="000406E4">
        <w:rPr>
          <w:rFonts w:ascii="Times New Roman" w:hAnsi="Times New Roman" w:cs="Times New Roman"/>
        </w:rPr>
        <w:t>from</w:t>
      </w:r>
      <w:r w:rsidRPr="00240338">
        <w:rPr>
          <w:rFonts w:ascii="Times New Roman" w:hAnsi="Times New Roman" w:cs="Times New Roman"/>
        </w:rPr>
        <w:t xml:space="preserve">: </w:t>
      </w:r>
      <w:hyperlink r:id="rId8" w:history="1">
        <w:r w:rsidRPr="00240338">
          <w:rPr>
            <w:rStyle w:val="Hyperlink"/>
            <w:rFonts w:ascii="Times New Roman" w:hAnsi="Times New Roman" w:cs="Times New Roman"/>
            <w:color w:val="auto"/>
          </w:rPr>
          <w:t>http://onlinelearningconsortium.org/read/online-report-card-tracking-online-education-united-states-2015/</w:t>
        </w:r>
      </w:hyperlink>
    </w:p>
    <w:p w14:paraId="41FE743F"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59BE69DB"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Allison, C. L. 2015. </w:t>
      </w:r>
      <w:r w:rsidRPr="00240338">
        <w:rPr>
          <w:rFonts w:ascii="Times New Roman" w:hAnsi="Times New Roman" w:cs="Times New Roman"/>
          <w:i/>
          <w:iCs/>
        </w:rPr>
        <w:t xml:space="preserve">An investigation into the experiences of traditional higher education instructors transitioning into effective online instructors </w:t>
      </w:r>
      <w:r w:rsidRPr="00240338">
        <w:rPr>
          <w:rFonts w:ascii="Times New Roman" w:hAnsi="Times New Roman" w:cs="Times New Roman"/>
        </w:rPr>
        <w:t>(Order No. 3707563). Available from ProQuest Dissertations &amp; Theses Global. (1696348840). Retrieved</w:t>
      </w:r>
      <w:r w:rsidR="000406E4">
        <w:rPr>
          <w:rFonts w:ascii="Times New Roman" w:hAnsi="Times New Roman" w:cs="Times New Roman"/>
        </w:rPr>
        <w:t xml:space="preserve"> </w:t>
      </w:r>
      <w:r w:rsidR="000406E4" w:rsidRPr="000406E4">
        <w:rPr>
          <w:rFonts w:ascii="Times New Roman" w:hAnsi="Times New Roman" w:cs="Times New Roman"/>
        </w:rPr>
        <w:t>on 1/22/17</w:t>
      </w:r>
      <w:r w:rsidRPr="00240338">
        <w:rPr>
          <w:rFonts w:ascii="Times New Roman" w:hAnsi="Times New Roman" w:cs="Times New Roman"/>
        </w:rPr>
        <w:t xml:space="preserve"> from </w:t>
      </w:r>
      <w:hyperlink r:id="rId9" w:history="1">
        <w:r w:rsidRPr="00240338">
          <w:rPr>
            <w:rStyle w:val="Hyperlink"/>
            <w:rFonts w:ascii="Times New Roman" w:hAnsi="Times New Roman" w:cs="Times New Roman"/>
            <w:color w:val="auto"/>
          </w:rPr>
          <w:t>http://search.proquest.com.proxy-ub.researchport.umd.edu/docview/1696348840?accountid=28969</w:t>
        </w:r>
      </w:hyperlink>
    </w:p>
    <w:p w14:paraId="78EFCFA5"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22FDEC06" w14:textId="77777777" w:rsidR="00094A77" w:rsidRPr="00240338" w:rsidRDefault="00094A77" w:rsidP="00094A77">
      <w:pPr>
        <w:ind w:left="720" w:hanging="720"/>
        <w:rPr>
          <w:rFonts w:ascii="Times New Roman" w:hAnsi="Times New Roman" w:cs="Times New Roman"/>
        </w:rPr>
      </w:pPr>
      <w:r w:rsidRPr="00240338">
        <w:rPr>
          <w:rFonts w:ascii="Times New Roman" w:hAnsi="Times New Roman" w:cs="Times New Roman"/>
        </w:rPr>
        <w:t>Almarashdeh, I. 2016. Sharing instructors</w:t>
      </w:r>
      <w:r w:rsidR="00333A2D">
        <w:rPr>
          <w:rFonts w:ascii="Times New Roman" w:hAnsi="Times New Roman" w:cs="Times New Roman"/>
        </w:rPr>
        <w:t>’</w:t>
      </w:r>
      <w:r w:rsidRPr="00240338">
        <w:rPr>
          <w:rFonts w:ascii="Times New Roman" w:hAnsi="Times New Roman" w:cs="Times New Roman"/>
        </w:rPr>
        <w:t xml:space="preserve"> experience of learning management system: A technology perspective of user satisfaction in distance learning course. </w:t>
      </w:r>
      <w:r w:rsidRPr="00240338">
        <w:rPr>
          <w:rFonts w:ascii="Times New Roman" w:hAnsi="Times New Roman" w:cs="Times New Roman"/>
          <w:i/>
          <w:iCs/>
        </w:rPr>
        <w:t>Computers in Human Behavior</w:t>
      </w:r>
      <w:r w:rsidRPr="00240338">
        <w:rPr>
          <w:rFonts w:ascii="Times New Roman" w:hAnsi="Times New Roman" w:cs="Times New Roman"/>
        </w:rPr>
        <w:t xml:space="preserve">, </w:t>
      </w:r>
      <w:r w:rsidRPr="00240338">
        <w:rPr>
          <w:rFonts w:ascii="Times New Roman" w:hAnsi="Times New Roman" w:cs="Times New Roman"/>
          <w:i/>
          <w:iCs/>
        </w:rPr>
        <w:t xml:space="preserve">63: </w:t>
      </w:r>
      <w:r w:rsidRPr="00240338">
        <w:rPr>
          <w:rFonts w:ascii="Times New Roman" w:hAnsi="Times New Roman" w:cs="Times New Roman"/>
        </w:rPr>
        <w:t>249-255.</w:t>
      </w:r>
    </w:p>
    <w:p w14:paraId="0254580F" w14:textId="77777777" w:rsidR="00094A77" w:rsidRPr="00240338" w:rsidRDefault="00094A77" w:rsidP="00094A77">
      <w:pPr>
        <w:ind w:left="720" w:hanging="720"/>
        <w:rPr>
          <w:rFonts w:ascii="Times New Roman" w:hAnsi="Times New Roman" w:cs="Times New Roman"/>
        </w:rPr>
      </w:pPr>
    </w:p>
    <w:p w14:paraId="78C2DB90" w14:textId="77777777" w:rsidR="00094A77" w:rsidRPr="00240338" w:rsidRDefault="00094A77" w:rsidP="00094A77">
      <w:pPr>
        <w:ind w:left="720" w:hanging="720"/>
        <w:rPr>
          <w:rFonts w:ascii="Times New Roman" w:hAnsi="Times New Roman" w:cs="Times New Roman"/>
        </w:rPr>
      </w:pPr>
      <w:r w:rsidRPr="00240338">
        <w:rPr>
          <w:rFonts w:ascii="Times New Roman" w:hAnsi="Times New Roman" w:cs="Times New Roman"/>
        </w:rPr>
        <w:t xml:space="preserve">Almrashdeh, I.A., Sahari, N., Zin, N.A.M., &amp; Alsmadi, M. 2011. Instructor’s success measures of Learning Management System. </w:t>
      </w:r>
      <w:r w:rsidRPr="00240338">
        <w:rPr>
          <w:rFonts w:ascii="Times New Roman" w:hAnsi="Times New Roman" w:cs="Times New Roman"/>
          <w:i/>
        </w:rPr>
        <w:t>Proceedings of the 2011 International Conference on Electrical Engineering and Informatics</w:t>
      </w:r>
      <w:r w:rsidR="00333A2D">
        <w:rPr>
          <w:rFonts w:ascii="Times New Roman" w:hAnsi="Times New Roman" w:cs="Times New Roman"/>
        </w:rPr>
        <w:t>:</w:t>
      </w:r>
      <w:r w:rsidRPr="00240338">
        <w:rPr>
          <w:rFonts w:ascii="Times New Roman" w:hAnsi="Times New Roman" w:cs="Times New Roman"/>
        </w:rPr>
        <w:t xml:space="preserve"> 1 - 7.</w:t>
      </w:r>
    </w:p>
    <w:p w14:paraId="666E1248" w14:textId="77777777" w:rsidR="00094A77" w:rsidRPr="00240338" w:rsidRDefault="00094A77" w:rsidP="00094A77">
      <w:pPr>
        <w:ind w:left="720" w:hanging="720"/>
        <w:rPr>
          <w:rFonts w:ascii="Times New Roman" w:hAnsi="Times New Roman" w:cs="Times New Roman"/>
        </w:rPr>
      </w:pPr>
    </w:p>
    <w:p w14:paraId="27C04560"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Arbaugh, J. B. 2010. </w:t>
      </w:r>
      <w:r w:rsidRPr="00240338">
        <w:rPr>
          <w:rFonts w:ascii="Times New Roman" w:hAnsi="Times New Roman" w:cs="Times New Roman"/>
          <w:i/>
        </w:rPr>
        <w:t>Online and blended business education for the 21st century: Current research and future directions</w:t>
      </w:r>
      <w:r w:rsidRPr="00240338">
        <w:rPr>
          <w:rFonts w:ascii="Times New Roman" w:hAnsi="Times New Roman" w:cs="Times New Roman"/>
        </w:rPr>
        <w:t>. Oxford, UK: Chandos Publishing.</w:t>
      </w:r>
    </w:p>
    <w:p w14:paraId="163238F6"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1FBFFAFA" w14:textId="77777777" w:rsidR="00094A77" w:rsidRPr="00240338" w:rsidRDefault="00094A77" w:rsidP="00094A77">
      <w:pPr>
        <w:ind w:left="720" w:hanging="720"/>
        <w:rPr>
          <w:rFonts w:ascii="Times New Roman" w:eastAsia="Times New Roman" w:hAnsi="Times New Roman" w:cs="Times New Roman"/>
        </w:rPr>
      </w:pPr>
      <w:r w:rsidRPr="00240338">
        <w:rPr>
          <w:rFonts w:ascii="Times New Roman" w:eastAsia="Times New Roman" w:hAnsi="Times New Roman" w:cs="Times New Roman"/>
        </w:rPr>
        <w:t xml:space="preserve">Arbaugh, J. B., DeArmond, S., &amp; Rau, B. L. 2013. New uses for existing tools? A call to study online management instruction and instructors. </w:t>
      </w:r>
      <w:r w:rsidRPr="00240338">
        <w:rPr>
          <w:rFonts w:ascii="Times New Roman" w:eastAsia="Times New Roman" w:hAnsi="Times New Roman" w:cs="Times New Roman"/>
          <w:i/>
          <w:iCs/>
        </w:rPr>
        <w:t>Academy of Management Learning &amp; Education</w:t>
      </w:r>
      <w:r w:rsidRPr="00240338">
        <w:rPr>
          <w:rFonts w:ascii="Times New Roman" w:eastAsia="Times New Roman" w:hAnsi="Times New Roman" w:cs="Times New Roman"/>
        </w:rPr>
        <w:t xml:space="preserve">, </w:t>
      </w:r>
      <w:r w:rsidRPr="00240338">
        <w:rPr>
          <w:rFonts w:ascii="Times New Roman" w:eastAsia="Times New Roman" w:hAnsi="Times New Roman" w:cs="Times New Roman"/>
          <w:i/>
          <w:iCs/>
        </w:rPr>
        <w:t>12</w:t>
      </w:r>
      <w:r w:rsidRPr="00240338">
        <w:rPr>
          <w:rFonts w:ascii="Times New Roman" w:eastAsia="Times New Roman" w:hAnsi="Times New Roman" w:cs="Times New Roman"/>
        </w:rPr>
        <w:t>(4)</w:t>
      </w:r>
      <w:r w:rsidR="00333A2D">
        <w:rPr>
          <w:rFonts w:ascii="Times New Roman" w:eastAsia="Times New Roman" w:hAnsi="Times New Roman" w:cs="Times New Roman"/>
        </w:rPr>
        <w:t>:</w:t>
      </w:r>
      <w:r w:rsidRPr="00240338">
        <w:rPr>
          <w:rFonts w:ascii="Times New Roman" w:eastAsia="Times New Roman" w:hAnsi="Times New Roman" w:cs="Times New Roman"/>
        </w:rPr>
        <w:t xml:space="preserve"> 635-655.</w:t>
      </w:r>
    </w:p>
    <w:p w14:paraId="230C18D9"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2221F003" w14:textId="77777777" w:rsidR="00094A77" w:rsidRPr="009979D8" w:rsidRDefault="00094A77" w:rsidP="00094A77">
      <w:pPr>
        <w:ind w:left="720" w:hanging="720"/>
        <w:rPr>
          <w:rFonts w:ascii="Times New Roman" w:eastAsia="Times New Roman" w:hAnsi="Times New Roman" w:cs="Times New Roman"/>
        </w:rPr>
      </w:pPr>
      <w:r w:rsidRPr="009979D8">
        <w:rPr>
          <w:rFonts w:ascii="Times New Roman" w:eastAsia="Times New Roman" w:hAnsi="Times New Roman" w:cs="Times New Roman"/>
        </w:rPr>
        <w:t xml:space="preserve">Blackmon, S. J. 2016. Teaching </w:t>
      </w:r>
      <w:r w:rsidRPr="00240338">
        <w:rPr>
          <w:rFonts w:ascii="Times New Roman" w:eastAsia="Times New Roman" w:hAnsi="Times New Roman" w:cs="Times New Roman"/>
        </w:rPr>
        <w:t>online, challenges and motivations</w:t>
      </w:r>
      <w:r w:rsidRPr="009979D8">
        <w:rPr>
          <w:rFonts w:ascii="Times New Roman" w:eastAsia="Times New Roman" w:hAnsi="Times New Roman" w:cs="Times New Roman"/>
        </w:rPr>
        <w:t xml:space="preserve">: A </w:t>
      </w:r>
      <w:r w:rsidRPr="00240338">
        <w:rPr>
          <w:rFonts w:ascii="Times New Roman" w:eastAsia="Times New Roman" w:hAnsi="Times New Roman" w:cs="Times New Roman"/>
        </w:rPr>
        <w:t>research synthesis</w:t>
      </w:r>
      <w:r w:rsidRPr="009979D8">
        <w:rPr>
          <w:rFonts w:ascii="Times New Roman" w:eastAsia="Times New Roman" w:hAnsi="Times New Roman" w:cs="Times New Roman"/>
        </w:rPr>
        <w:t xml:space="preserve">. </w:t>
      </w:r>
      <w:r w:rsidRPr="009979D8">
        <w:rPr>
          <w:rFonts w:ascii="Times New Roman" w:eastAsia="Times New Roman" w:hAnsi="Times New Roman" w:cs="Times New Roman"/>
          <w:i/>
          <w:iCs/>
        </w:rPr>
        <w:t>Education Matters: The Journal of Teaching and Learning</w:t>
      </w:r>
      <w:r w:rsidRPr="009979D8">
        <w:rPr>
          <w:rFonts w:ascii="Times New Roman" w:eastAsia="Times New Roman" w:hAnsi="Times New Roman" w:cs="Times New Roman"/>
        </w:rPr>
        <w:t xml:space="preserve">, </w:t>
      </w:r>
      <w:r w:rsidRPr="009979D8">
        <w:rPr>
          <w:rFonts w:ascii="Times New Roman" w:eastAsia="Times New Roman" w:hAnsi="Times New Roman" w:cs="Times New Roman"/>
          <w:i/>
          <w:iCs/>
        </w:rPr>
        <w:t>4</w:t>
      </w:r>
      <w:r w:rsidRPr="009979D8">
        <w:rPr>
          <w:rFonts w:ascii="Times New Roman" w:eastAsia="Times New Roman" w:hAnsi="Times New Roman" w:cs="Times New Roman"/>
        </w:rPr>
        <w:t>(1)</w:t>
      </w:r>
      <w:r w:rsidRPr="00240338">
        <w:rPr>
          <w:rFonts w:ascii="Times New Roman" w:eastAsia="Times New Roman" w:hAnsi="Times New Roman" w:cs="Times New Roman"/>
        </w:rPr>
        <w:t>: 66-83</w:t>
      </w:r>
      <w:r w:rsidRPr="009979D8">
        <w:rPr>
          <w:rFonts w:ascii="Times New Roman" w:eastAsia="Times New Roman" w:hAnsi="Times New Roman" w:cs="Times New Roman"/>
        </w:rPr>
        <w:t>.</w:t>
      </w:r>
    </w:p>
    <w:p w14:paraId="0B0158E4"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4DBBE657"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Bolliger, D. U., Inan, F. A., &amp; Wasilik, O. 2014. Development and validation of the online instructor satisfaction measure (OISM). </w:t>
      </w:r>
      <w:r w:rsidRPr="00240338">
        <w:rPr>
          <w:rFonts w:ascii="Times New Roman" w:hAnsi="Times New Roman" w:cs="Times New Roman"/>
          <w:i/>
          <w:iCs/>
        </w:rPr>
        <w:t>Educational Technology &amp; Society</w:t>
      </w:r>
      <w:r w:rsidRPr="00240338">
        <w:rPr>
          <w:rFonts w:ascii="Times New Roman" w:hAnsi="Times New Roman" w:cs="Times New Roman"/>
          <w:iCs/>
        </w:rPr>
        <w:t>, 17</w:t>
      </w:r>
      <w:r w:rsidRPr="00240338">
        <w:rPr>
          <w:rFonts w:ascii="Times New Roman" w:hAnsi="Times New Roman" w:cs="Times New Roman"/>
        </w:rPr>
        <w:t xml:space="preserve">(2): 183-195. </w:t>
      </w:r>
    </w:p>
    <w:p w14:paraId="3C806455"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2495EAB8"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Bolliger, D. U., &amp; Wasilik, O. 2009. Factors influencing faculty satisfaction with online teaching and learning in higher education. </w:t>
      </w:r>
      <w:r w:rsidRPr="00240338">
        <w:rPr>
          <w:rFonts w:ascii="Times New Roman" w:hAnsi="Times New Roman" w:cs="Times New Roman"/>
          <w:i/>
          <w:iCs/>
        </w:rPr>
        <w:t>Distance Education, 30</w:t>
      </w:r>
      <w:r w:rsidR="008C4955">
        <w:rPr>
          <w:rFonts w:ascii="Times New Roman" w:hAnsi="Times New Roman" w:cs="Times New Roman"/>
        </w:rPr>
        <w:t>(1):</w:t>
      </w:r>
      <w:r w:rsidRPr="00240338">
        <w:rPr>
          <w:rFonts w:ascii="Times New Roman" w:hAnsi="Times New Roman" w:cs="Times New Roman"/>
        </w:rPr>
        <w:t xml:space="preserve"> 103-116.</w:t>
      </w:r>
    </w:p>
    <w:p w14:paraId="265A6684"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751BAF57" w14:textId="77777777" w:rsidR="00F66581" w:rsidRPr="00F66581" w:rsidRDefault="00F66581" w:rsidP="00094A77">
      <w:pPr>
        <w:autoSpaceDE w:val="0"/>
        <w:autoSpaceDN w:val="0"/>
        <w:adjustRightInd w:val="0"/>
        <w:ind w:left="720" w:hanging="720"/>
        <w:rPr>
          <w:rFonts w:ascii="Times New Roman" w:hAnsi="Times New Roman" w:cs="Times New Roman"/>
        </w:rPr>
      </w:pPr>
      <w:r w:rsidRPr="00F66581">
        <w:rPr>
          <w:rFonts w:ascii="Times New Roman" w:hAnsi="Times New Roman" w:cs="Times New Roman"/>
        </w:rPr>
        <w:lastRenderedPageBreak/>
        <w:t>Eom, S. B., &amp; Ashill, N. 2016. The determinants of students’ perceived learning outcomes and satisfaction in university online education</w:t>
      </w:r>
      <w:r>
        <w:rPr>
          <w:rFonts w:ascii="Times New Roman" w:hAnsi="Times New Roman" w:cs="Times New Roman"/>
        </w:rPr>
        <w:t>: An u</w:t>
      </w:r>
      <w:r w:rsidRPr="00F66581">
        <w:rPr>
          <w:rFonts w:ascii="Times New Roman" w:hAnsi="Times New Roman" w:cs="Times New Roman"/>
        </w:rPr>
        <w:t xml:space="preserve">pdate. </w:t>
      </w:r>
      <w:r w:rsidRPr="00F66581">
        <w:rPr>
          <w:rFonts w:ascii="Times New Roman" w:hAnsi="Times New Roman" w:cs="Times New Roman"/>
          <w:i/>
          <w:iCs/>
        </w:rPr>
        <w:t>Decision Sciences Journal of Innovative Education</w:t>
      </w:r>
      <w:r w:rsidRPr="00F66581">
        <w:rPr>
          <w:rFonts w:ascii="Times New Roman" w:hAnsi="Times New Roman" w:cs="Times New Roman"/>
        </w:rPr>
        <w:t xml:space="preserve">, </w:t>
      </w:r>
      <w:r w:rsidRPr="00F66581">
        <w:rPr>
          <w:rFonts w:ascii="Times New Roman" w:hAnsi="Times New Roman" w:cs="Times New Roman"/>
          <w:i/>
          <w:iCs/>
        </w:rPr>
        <w:t>14</w:t>
      </w:r>
      <w:r w:rsidR="008C4955">
        <w:rPr>
          <w:rFonts w:ascii="Times New Roman" w:hAnsi="Times New Roman" w:cs="Times New Roman"/>
        </w:rPr>
        <w:t>(2):</w:t>
      </w:r>
      <w:r w:rsidRPr="00F66581">
        <w:rPr>
          <w:rFonts w:ascii="Times New Roman" w:hAnsi="Times New Roman" w:cs="Times New Roman"/>
        </w:rPr>
        <w:t xml:space="preserve"> 185-215</w:t>
      </w:r>
    </w:p>
    <w:p w14:paraId="42229132" w14:textId="77777777" w:rsidR="00F66581" w:rsidRDefault="00F66581" w:rsidP="00094A77">
      <w:pPr>
        <w:autoSpaceDE w:val="0"/>
        <w:autoSpaceDN w:val="0"/>
        <w:adjustRightInd w:val="0"/>
        <w:ind w:left="720" w:hanging="720"/>
        <w:rPr>
          <w:rFonts w:ascii="Times New Roman" w:hAnsi="Times New Roman" w:cs="Times New Roman"/>
        </w:rPr>
      </w:pPr>
    </w:p>
    <w:p w14:paraId="4328F6EB"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Eom, S. B., Wen, H. J., &amp; Ashill, N. 2006. The determinants of students' perceived learning outcomes and satisfaction in university online education: An empirical investigation. </w:t>
      </w:r>
      <w:r w:rsidRPr="00240338">
        <w:rPr>
          <w:rFonts w:ascii="Times New Roman" w:hAnsi="Times New Roman" w:cs="Times New Roman"/>
          <w:i/>
        </w:rPr>
        <w:t>Decision Sciences Journal of Innovative Education</w:t>
      </w:r>
      <w:r w:rsidRPr="00240338">
        <w:rPr>
          <w:rFonts w:ascii="Times New Roman" w:hAnsi="Times New Roman" w:cs="Times New Roman"/>
        </w:rPr>
        <w:t>, 4 (2): 215-235.</w:t>
      </w:r>
    </w:p>
    <w:p w14:paraId="1595615A"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1EC47437"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Gay, G. H. 2016. An </w:t>
      </w:r>
      <w:r w:rsidR="008C4955" w:rsidRPr="00240338">
        <w:rPr>
          <w:rFonts w:ascii="Times New Roman" w:hAnsi="Times New Roman" w:cs="Times New Roman"/>
        </w:rPr>
        <w:t>assessment of online instructor e-learning readiness before, during, and after course delivery</w:t>
      </w:r>
      <w:r w:rsidRPr="00240338">
        <w:rPr>
          <w:rFonts w:ascii="Times New Roman" w:hAnsi="Times New Roman" w:cs="Times New Roman"/>
        </w:rPr>
        <w:t xml:space="preserve">. </w:t>
      </w:r>
      <w:r w:rsidRPr="00240338">
        <w:rPr>
          <w:rFonts w:ascii="Times New Roman" w:hAnsi="Times New Roman" w:cs="Times New Roman"/>
          <w:i/>
          <w:iCs/>
        </w:rPr>
        <w:t>Journal of Computing In Higher Education</w:t>
      </w:r>
      <w:r w:rsidRPr="00240338">
        <w:rPr>
          <w:rFonts w:ascii="Times New Roman" w:hAnsi="Times New Roman" w:cs="Times New Roman"/>
        </w:rPr>
        <w:t xml:space="preserve">, </w:t>
      </w:r>
      <w:r w:rsidRPr="00240338">
        <w:rPr>
          <w:rFonts w:ascii="Times New Roman" w:hAnsi="Times New Roman" w:cs="Times New Roman"/>
          <w:i/>
          <w:iCs/>
        </w:rPr>
        <w:t>28</w:t>
      </w:r>
      <w:r w:rsidR="008C4955">
        <w:rPr>
          <w:rFonts w:ascii="Times New Roman" w:hAnsi="Times New Roman" w:cs="Times New Roman"/>
        </w:rPr>
        <w:t>(2):</w:t>
      </w:r>
      <w:r w:rsidRPr="00240338">
        <w:rPr>
          <w:rFonts w:ascii="Times New Roman" w:hAnsi="Times New Roman" w:cs="Times New Roman"/>
        </w:rPr>
        <w:t xml:space="preserve"> 199-220.</w:t>
      </w:r>
    </w:p>
    <w:p w14:paraId="71AB367F" w14:textId="77777777" w:rsidR="00094A77" w:rsidRPr="00240338" w:rsidRDefault="00094A77" w:rsidP="00094A77">
      <w:pPr>
        <w:autoSpaceDE w:val="0"/>
        <w:autoSpaceDN w:val="0"/>
        <w:adjustRightInd w:val="0"/>
        <w:rPr>
          <w:rFonts w:ascii="Times New Roman" w:hAnsi="Times New Roman" w:cs="Times New Roman"/>
        </w:rPr>
      </w:pPr>
    </w:p>
    <w:p w14:paraId="5056A224"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Green, T., Alejandro, J., &amp; Brown, A. H. 2009. The retention of experienced faculty in online distance education programs: Understanding factors that impact their involvement. </w:t>
      </w:r>
      <w:r w:rsidRPr="00240338">
        <w:rPr>
          <w:rFonts w:ascii="Times New Roman" w:hAnsi="Times New Roman" w:cs="Times New Roman"/>
          <w:i/>
          <w:iCs/>
        </w:rPr>
        <w:t>International Review of Research in Open and Distance Learning</w:t>
      </w:r>
      <w:r w:rsidRPr="00240338">
        <w:rPr>
          <w:rFonts w:ascii="Times New Roman" w:hAnsi="Times New Roman" w:cs="Times New Roman"/>
        </w:rPr>
        <w:t xml:space="preserve">, </w:t>
      </w:r>
      <w:r w:rsidRPr="00240338">
        <w:rPr>
          <w:rFonts w:ascii="Times New Roman" w:hAnsi="Times New Roman" w:cs="Times New Roman"/>
          <w:i/>
          <w:iCs/>
        </w:rPr>
        <w:t>10</w:t>
      </w:r>
      <w:r w:rsidR="008C4955">
        <w:rPr>
          <w:rFonts w:ascii="Times New Roman" w:hAnsi="Times New Roman" w:cs="Times New Roman"/>
        </w:rPr>
        <w:t>(3):</w:t>
      </w:r>
      <w:r w:rsidRPr="00240338">
        <w:rPr>
          <w:rFonts w:ascii="Times New Roman" w:hAnsi="Times New Roman" w:cs="Times New Roman"/>
        </w:rPr>
        <w:t xml:space="preserve"> 1-15.</w:t>
      </w:r>
    </w:p>
    <w:p w14:paraId="26973099"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1130182E" w14:textId="77777777" w:rsidR="00094A77" w:rsidRPr="003F69C0" w:rsidRDefault="00094A77" w:rsidP="00094A77">
      <w:pPr>
        <w:ind w:left="720" w:hanging="720"/>
        <w:rPr>
          <w:rFonts w:ascii="Times New Roman" w:eastAsia="Times New Roman" w:hAnsi="Times New Roman" w:cs="Times New Roman"/>
        </w:rPr>
      </w:pPr>
      <w:r w:rsidRPr="003F69C0">
        <w:rPr>
          <w:rFonts w:ascii="Times New Roman" w:eastAsia="Times New Roman" w:hAnsi="Times New Roman" w:cs="Times New Roman"/>
        </w:rPr>
        <w:t xml:space="preserve">Guan, S., &amp; Stanford, D. 2016. Learner and Faculty Support. </w:t>
      </w:r>
      <w:r w:rsidRPr="003F69C0">
        <w:rPr>
          <w:rFonts w:ascii="Times New Roman" w:eastAsia="Times New Roman" w:hAnsi="Times New Roman" w:cs="Times New Roman"/>
          <w:i/>
          <w:iCs/>
        </w:rPr>
        <w:t>New Directions for Higher Education</w:t>
      </w:r>
      <w:r w:rsidRPr="003F69C0">
        <w:rPr>
          <w:rFonts w:ascii="Times New Roman" w:eastAsia="Times New Roman" w:hAnsi="Times New Roman" w:cs="Times New Roman"/>
        </w:rPr>
        <w:t xml:space="preserve">, </w:t>
      </w:r>
      <w:r w:rsidRPr="003F69C0">
        <w:rPr>
          <w:rFonts w:ascii="Times New Roman" w:eastAsia="Times New Roman" w:hAnsi="Times New Roman" w:cs="Times New Roman"/>
          <w:i/>
          <w:iCs/>
        </w:rPr>
        <w:t>2016</w:t>
      </w:r>
      <w:r w:rsidR="008C4955">
        <w:rPr>
          <w:rFonts w:ascii="Times New Roman" w:eastAsia="Times New Roman" w:hAnsi="Times New Roman" w:cs="Times New Roman"/>
        </w:rPr>
        <w:t>(173):</w:t>
      </w:r>
      <w:r w:rsidRPr="003F69C0">
        <w:rPr>
          <w:rFonts w:ascii="Times New Roman" w:eastAsia="Times New Roman" w:hAnsi="Times New Roman" w:cs="Times New Roman"/>
        </w:rPr>
        <w:t xml:space="preserve"> 65-74.</w:t>
      </w:r>
    </w:p>
    <w:p w14:paraId="7D1C51D5"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067F3101" w14:textId="77777777" w:rsidR="00094A77" w:rsidRPr="00240338" w:rsidRDefault="00094A77" w:rsidP="00094A77">
      <w:pPr>
        <w:ind w:left="720" w:hanging="720"/>
        <w:rPr>
          <w:rFonts w:ascii="Times New Roman" w:hAnsi="Times New Roman" w:cs="Times New Roman"/>
        </w:rPr>
      </w:pPr>
      <w:r w:rsidRPr="00240338">
        <w:rPr>
          <w:rFonts w:ascii="Times New Roman" w:hAnsi="Times New Roman" w:cs="Times New Roman"/>
        </w:rPr>
        <w:t xml:space="preserve">Hiltz, S.R., Kim, E., &amp; Shea, P. 2007. Faculty motivators and de-motivators for teaching online: Results of focus group interviews at one university. </w:t>
      </w:r>
      <w:r w:rsidRPr="00240338">
        <w:rPr>
          <w:rFonts w:ascii="Times New Roman" w:hAnsi="Times New Roman" w:cs="Times New Roman"/>
          <w:i/>
        </w:rPr>
        <w:t>Proceedings of the 40th Hawaii International Conference on System Sciences</w:t>
      </w:r>
      <w:r w:rsidR="00A93705">
        <w:rPr>
          <w:rFonts w:ascii="Times New Roman" w:hAnsi="Times New Roman" w:cs="Times New Roman"/>
        </w:rPr>
        <w:t>: 3.</w:t>
      </w:r>
    </w:p>
    <w:p w14:paraId="58879801" w14:textId="77777777" w:rsidR="00094A77" w:rsidRDefault="00094A77" w:rsidP="00094A77">
      <w:pPr>
        <w:ind w:left="720" w:hanging="720"/>
        <w:rPr>
          <w:rFonts w:ascii="Times New Roman" w:hAnsi="Times New Roman" w:cs="Times New Roman"/>
        </w:rPr>
      </w:pPr>
    </w:p>
    <w:p w14:paraId="547277E8" w14:textId="77777777" w:rsidR="00BA1DE5" w:rsidRPr="00240338" w:rsidRDefault="00BA1DE5" w:rsidP="00BA1DE5">
      <w:pPr>
        <w:ind w:left="720" w:hanging="720"/>
        <w:rPr>
          <w:rFonts w:ascii="Times New Roman" w:hAnsi="Times New Roman" w:cs="Times New Roman"/>
        </w:rPr>
      </w:pPr>
      <w:r w:rsidRPr="00240338">
        <w:rPr>
          <w:rFonts w:ascii="Times New Roman" w:hAnsi="Times New Roman" w:cs="Times New Roman"/>
        </w:rPr>
        <w:t xml:space="preserve">Hiltz, S., Shea, P., &amp; Kim, E. 2010. Using focus groups to study ALN faculty motivation. </w:t>
      </w:r>
      <w:r w:rsidRPr="00240338">
        <w:rPr>
          <w:rFonts w:ascii="Times New Roman" w:hAnsi="Times New Roman" w:cs="Times New Roman"/>
          <w:i/>
          <w:iCs/>
        </w:rPr>
        <w:t>Journal of Asynchronous Learning Networks</w:t>
      </w:r>
      <w:r w:rsidRPr="00240338">
        <w:rPr>
          <w:rFonts w:ascii="Times New Roman" w:hAnsi="Times New Roman" w:cs="Times New Roman"/>
        </w:rPr>
        <w:t xml:space="preserve">, </w:t>
      </w:r>
      <w:r w:rsidRPr="00240338">
        <w:rPr>
          <w:rFonts w:ascii="Times New Roman" w:hAnsi="Times New Roman" w:cs="Times New Roman"/>
          <w:i/>
          <w:iCs/>
        </w:rPr>
        <w:t>14</w:t>
      </w:r>
      <w:r>
        <w:rPr>
          <w:rFonts w:ascii="Times New Roman" w:hAnsi="Times New Roman" w:cs="Times New Roman"/>
        </w:rPr>
        <w:t>(1):</w:t>
      </w:r>
      <w:r w:rsidRPr="00240338">
        <w:rPr>
          <w:rFonts w:ascii="Times New Roman" w:hAnsi="Times New Roman" w:cs="Times New Roman"/>
        </w:rPr>
        <w:t xml:space="preserve"> 21-38.</w:t>
      </w:r>
    </w:p>
    <w:p w14:paraId="7139E0D0" w14:textId="77777777" w:rsidR="00BA1DE5" w:rsidRPr="00240338" w:rsidRDefault="00BA1DE5" w:rsidP="00EA71D3">
      <w:pPr>
        <w:rPr>
          <w:rFonts w:ascii="Times New Roman" w:hAnsi="Times New Roman" w:cs="Times New Roman"/>
        </w:rPr>
      </w:pPr>
    </w:p>
    <w:p w14:paraId="64DF3162" w14:textId="77777777" w:rsidR="00094A77" w:rsidRPr="00240338" w:rsidRDefault="00094A77" w:rsidP="00094A77">
      <w:pPr>
        <w:ind w:left="720" w:hanging="720"/>
        <w:rPr>
          <w:rFonts w:ascii="Times New Roman" w:hAnsi="Times New Roman" w:cs="Times New Roman"/>
        </w:rPr>
      </w:pPr>
      <w:r w:rsidRPr="00240338">
        <w:rPr>
          <w:rFonts w:ascii="Times New Roman" w:hAnsi="Times New Roman" w:cs="Times New Roman"/>
        </w:rPr>
        <w:t xml:space="preserve">Hoekstra, B. 2014. Relating </w:t>
      </w:r>
      <w:r w:rsidR="00A93705" w:rsidRPr="00240338">
        <w:rPr>
          <w:rFonts w:ascii="Times New Roman" w:hAnsi="Times New Roman" w:cs="Times New Roman"/>
        </w:rPr>
        <w:t>training to job satisfaction</w:t>
      </w:r>
      <w:r w:rsidRPr="00240338">
        <w:rPr>
          <w:rFonts w:ascii="Times New Roman" w:hAnsi="Times New Roman" w:cs="Times New Roman"/>
        </w:rPr>
        <w:t xml:space="preserve">: A </w:t>
      </w:r>
      <w:r w:rsidR="00A93705" w:rsidRPr="00240338">
        <w:rPr>
          <w:rFonts w:ascii="Times New Roman" w:hAnsi="Times New Roman" w:cs="Times New Roman"/>
        </w:rPr>
        <w:t>survey of online faculty members</w:t>
      </w:r>
      <w:r w:rsidRPr="00240338">
        <w:rPr>
          <w:rFonts w:ascii="Times New Roman" w:hAnsi="Times New Roman" w:cs="Times New Roman"/>
        </w:rPr>
        <w:t xml:space="preserve">. </w:t>
      </w:r>
      <w:r w:rsidRPr="00240338">
        <w:rPr>
          <w:rFonts w:ascii="Times New Roman" w:hAnsi="Times New Roman" w:cs="Times New Roman"/>
          <w:i/>
          <w:iCs/>
        </w:rPr>
        <w:t>Journal of Adult Education</w:t>
      </w:r>
      <w:r w:rsidRPr="00240338">
        <w:rPr>
          <w:rFonts w:ascii="Times New Roman" w:hAnsi="Times New Roman" w:cs="Times New Roman"/>
        </w:rPr>
        <w:t xml:space="preserve">, </w:t>
      </w:r>
      <w:r w:rsidRPr="00240338">
        <w:rPr>
          <w:rFonts w:ascii="Times New Roman" w:hAnsi="Times New Roman" w:cs="Times New Roman"/>
          <w:i/>
          <w:iCs/>
        </w:rPr>
        <w:t>43</w:t>
      </w:r>
      <w:r w:rsidR="00A93705">
        <w:rPr>
          <w:rFonts w:ascii="Times New Roman" w:hAnsi="Times New Roman" w:cs="Times New Roman"/>
        </w:rPr>
        <w:t>(1):</w:t>
      </w:r>
      <w:r w:rsidRPr="00240338">
        <w:rPr>
          <w:rFonts w:ascii="Times New Roman" w:hAnsi="Times New Roman" w:cs="Times New Roman"/>
        </w:rPr>
        <w:t xml:space="preserve"> 1-10.</w:t>
      </w:r>
    </w:p>
    <w:p w14:paraId="61766054"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155A6DA8"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Howell, S.L., Saba, F., Lindsay, N.K., &amp; Williams, P.B. 2004. Seven strategies for enabling faculty success in distance education. </w:t>
      </w:r>
      <w:r w:rsidRPr="00240338">
        <w:rPr>
          <w:rFonts w:ascii="Times New Roman" w:hAnsi="Times New Roman" w:cs="Times New Roman"/>
          <w:i/>
        </w:rPr>
        <w:t>Internet and Higher Education</w:t>
      </w:r>
      <w:r w:rsidR="00A93705">
        <w:rPr>
          <w:rFonts w:ascii="Times New Roman" w:hAnsi="Times New Roman" w:cs="Times New Roman"/>
        </w:rPr>
        <w:t>, 7:</w:t>
      </w:r>
      <w:r w:rsidRPr="00240338">
        <w:rPr>
          <w:rFonts w:ascii="Times New Roman" w:hAnsi="Times New Roman" w:cs="Times New Roman"/>
        </w:rPr>
        <w:t xml:space="preserve"> 33-49.</w:t>
      </w:r>
    </w:p>
    <w:p w14:paraId="492D722A"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6F818E92"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Hulin, C. L., &amp; Judge, T. A. 2003. Job attitudes. In W. C. Borman, D. R. </w:t>
      </w:r>
      <w:r w:rsidR="00A93705">
        <w:rPr>
          <w:rFonts w:ascii="Times New Roman" w:hAnsi="Times New Roman" w:cs="Times New Roman"/>
        </w:rPr>
        <w:t>L</w:t>
      </w:r>
      <w:r w:rsidRPr="00240338">
        <w:rPr>
          <w:rFonts w:ascii="Times New Roman" w:hAnsi="Times New Roman" w:cs="Times New Roman"/>
        </w:rPr>
        <w:t xml:space="preserve">igen, &amp; R. J. Klimoski (Eds.), </w:t>
      </w:r>
      <w:r w:rsidRPr="00240338">
        <w:rPr>
          <w:rFonts w:ascii="Times New Roman" w:hAnsi="Times New Roman" w:cs="Times New Roman"/>
          <w:i/>
        </w:rPr>
        <w:t>Handbook of psychology: Industrial and organizational psychology</w:t>
      </w:r>
      <w:r w:rsidR="001334E9">
        <w:rPr>
          <w:rFonts w:ascii="Times New Roman" w:hAnsi="Times New Roman" w:cs="Times New Roman"/>
        </w:rPr>
        <w:t xml:space="preserve">: </w:t>
      </w:r>
      <w:r w:rsidR="001334E9" w:rsidRPr="00240338">
        <w:rPr>
          <w:rFonts w:ascii="Times New Roman" w:hAnsi="Times New Roman" w:cs="Times New Roman"/>
        </w:rPr>
        <w:t>255-276</w:t>
      </w:r>
      <w:r w:rsidR="001334E9">
        <w:rPr>
          <w:rFonts w:ascii="Times New Roman" w:hAnsi="Times New Roman" w:cs="Times New Roman"/>
        </w:rPr>
        <w:t>.</w:t>
      </w:r>
      <w:r w:rsidRPr="00240338">
        <w:rPr>
          <w:rFonts w:ascii="Times New Roman" w:hAnsi="Times New Roman" w:cs="Times New Roman"/>
        </w:rPr>
        <w:t xml:space="preserve"> Hoboken, NJ: Wiley.</w:t>
      </w:r>
    </w:p>
    <w:p w14:paraId="584764A8"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45ED7758"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Judge, T. A., &amp; Klinger, R. 2008. Job satisfaction: Subjective well-being at work. In M. Eid &amp; R. J. Larsen (Eds.), </w:t>
      </w:r>
      <w:r w:rsidRPr="00240338">
        <w:rPr>
          <w:rFonts w:ascii="Times New Roman" w:hAnsi="Times New Roman" w:cs="Times New Roman"/>
          <w:i/>
          <w:iCs/>
        </w:rPr>
        <w:t>The science of subjective well-being</w:t>
      </w:r>
      <w:r w:rsidR="00F85B93">
        <w:rPr>
          <w:rFonts w:ascii="Times New Roman" w:hAnsi="Times New Roman" w:cs="Times New Roman"/>
          <w:i/>
          <w:iCs/>
        </w:rPr>
        <w:t>:</w:t>
      </w:r>
      <w:r w:rsidRPr="00240338">
        <w:rPr>
          <w:rFonts w:ascii="Times New Roman" w:hAnsi="Times New Roman" w:cs="Times New Roman"/>
        </w:rPr>
        <w:t xml:space="preserve"> 393-413. New York, NY: The Guilford Press. </w:t>
      </w:r>
    </w:p>
    <w:p w14:paraId="42083D8A" w14:textId="77777777" w:rsidR="00094A77" w:rsidRPr="00240338" w:rsidRDefault="00094A77" w:rsidP="00094A77">
      <w:pPr>
        <w:ind w:left="720" w:hanging="720"/>
        <w:rPr>
          <w:rFonts w:ascii="Times New Roman" w:hAnsi="Times New Roman" w:cs="Times New Roman"/>
          <w:shd w:val="clear" w:color="auto" w:fill="FFFFFF"/>
        </w:rPr>
      </w:pPr>
    </w:p>
    <w:p w14:paraId="512DB76A" w14:textId="77777777" w:rsidR="00094A77" w:rsidRPr="00240338" w:rsidRDefault="00094A77" w:rsidP="00094A77">
      <w:pPr>
        <w:ind w:left="720" w:hanging="720"/>
        <w:rPr>
          <w:rFonts w:ascii="Times New Roman" w:hAnsi="Times New Roman" w:cs="Times New Roman"/>
        </w:rPr>
      </w:pPr>
      <w:r w:rsidRPr="00240338">
        <w:rPr>
          <w:rFonts w:ascii="Times New Roman" w:hAnsi="Times New Roman" w:cs="Times New Roman"/>
        </w:rPr>
        <w:t>Keengwe, J., Di</w:t>
      </w:r>
      <w:r w:rsidR="006C5091">
        <w:rPr>
          <w:rFonts w:ascii="Times New Roman" w:hAnsi="Times New Roman" w:cs="Times New Roman"/>
        </w:rPr>
        <w:t xml:space="preserve">teeyont, W., &amp; Lawson-Body, A. </w:t>
      </w:r>
      <w:r w:rsidRPr="00240338">
        <w:rPr>
          <w:rFonts w:ascii="Times New Roman" w:hAnsi="Times New Roman" w:cs="Times New Roman"/>
        </w:rPr>
        <w:t>2012. Student and instructor satisfaction with e</w:t>
      </w:r>
      <w:r w:rsidR="006C5091">
        <w:rPr>
          <w:rFonts w:ascii="Times New Roman" w:hAnsi="Times New Roman" w:cs="Times New Roman"/>
        </w:rPr>
        <w:t>-</w:t>
      </w:r>
      <w:r w:rsidRPr="00240338">
        <w:rPr>
          <w:rFonts w:ascii="Times New Roman" w:hAnsi="Times New Roman" w:cs="Times New Roman"/>
        </w:rPr>
        <w:t xml:space="preserve">learning tools in online learning environments. </w:t>
      </w:r>
      <w:r w:rsidRPr="00240338">
        <w:rPr>
          <w:rFonts w:ascii="Times New Roman" w:hAnsi="Times New Roman" w:cs="Times New Roman"/>
          <w:i/>
        </w:rPr>
        <w:t>International Journal of Information &amp; Communication Technology Education,</w:t>
      </w:r>
      <w:r w:rsidR="006C5091">
        <w:rPr>
          <w:rFonts w:ascii="Times New Roman" w:hAnsi="Times New Roman" w:cs="Times New Roman"/>
        </w:rPr>
        <w:t xml:space="preserve"> 8:</w:t>
      </w:r>
      <w:r w:rsidRPr="00240338">
        <w:rPr>
          <w:rFonts w:ascii="Times New Roman" w:hAnsi="Times New Roman" w:cs="Times New Roman"/>
        </w:rPr>
        <w:t xml:space="preserve"> 76–86.</w:t>
      </w:r>
    </w:p>
    <w:p w14:paraId="61E24701" w14:textId="77777777" w:rsidR="00094A77" w:rsidRPr="00240338" w:rsidRDefault="00094A77" w:rsidP="00094A77">
      <w:pPr>
        <w:ind w:left="720" w:hanging="720"/>
        <w:rPr>
          <w:rFonts w:ascii="Times New Roman" w:hAnsi="Times New Roman" w:cs="Times New Roman"/>
        </w:rPr>
      </w:pPr>
    </w:p>
    <w:p w14:paraId="40CAE7FA" w14:textId="77777777" w:rsidR="00094A77" w:rsidRPr="00240338" w:rsidRDefault="00094A77" w:rsidP="00094A77">
      <w:pPr>
        <w:ind w:left="720" w:hanging="720"/>
        <w:rPr>
          <w:rFonts w:ascii="Times New Roman" w:hAnsi="Times New Roman" w:cs="Times New Roman"/>
          <w:shd w:val="clear" w:color="auto" w:fill="FFFFFF"/>
        </w:rPr>
      </w:pPr>
      <w:r w:rsidRPr="00240338">
        <w:rPr>
          <w:rFonts w:ascii="Times New Roman" w:hAnsi="Times New Roman" w:cs="Times New Roman"/>
        </w:rPr>
        <w:t xml:space="preserve">Larkin, I. M., Brantley-Dias, L., &amp; Lokey-Vega, A. 2016. Job Satisfaction, Organizational Commitment, and Turnover Intention of Online Teachers in the K-12 Setting. </w:t>
      </w:r>
      <w:r w:rsidRPr="00240338">
        <w:rPr>
          <w:rFonts w:ascii="Times New Roman" w:hAnsi="Times New Roman" w:cs="Times New Roman"/>
          <w:i/>
          <w:iCs/>
        </w:rPr>
        <w:t>Online Learning</w:t>
      </w:r>
      <w:r w:rsidRPr="00240338">
        <w:rPr>
          <w:rFonts w:ascii="Times New Roman" w:hAnsi="Times New Roman" w:cs="Times New Roman"/>
        </w:rPr>
        <w:t xml:space="preserve">, </w:t>
      </w:r>
      <w:r w:rsidRPr="00240338">
        <w:rPr>
          <w:rFonts w:ascii="Times New Roman" w:hAnsi="Times New Roman" w:cs="Times New Roman"/>
          <w:i/>
          <w:iCs/>
        </w:rPr>
        <w:t>20</w:t>
      </w:r>
      <w:r w:rsidR="006C5091">
        <w:rPr>
          <w:rFonts w:ascii="Times New Roman" w:hAnsi="Times New Roman" w:cs="Times New Roman"/>
        </w:rPr>
        <w:t>(3):</w:t>
      </w:r>
      <w:r w:rsidRPr="00240338">
        <w:rPr>
          <w:rFonts w:ascii="Times New Roman" w:hAnsi="Times New Roman" w:cs="Times New Roman"/>
        </w:rPr>
        <w:t xml:space="preserve"> 26-51.</w:t>
      </w:r>
    </w:p>
    <w:p w14:paraId="433229E7" w14:textId="77777777" w:rsidR="00094A77" w:rsidRPr="00240338" w:rsidRDefault="00094A77" w:rsidP="00094A77">
      <w:pPr>
        <w:ind w:left="720" w:hanging="720"/>
        <w:rPr>
          <w:rFonts w:ascii="Times New Roman" w:hAnsi="Times New Roman" w:cs="Times New Roman"/>
          <w:shd w:val="clear" w:color="auto" w:fill="FFFFFF"/>
        </w:rPr>
      </w:pPr>
    </w:p>
    <w:p w14:paraId="767E52B7" w14:textId="77777777" w:rsidR="00094A77" w:rsidRPr="00240338" w:rsidRDefault="006C5091" w:rsidP="00094A77">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 xml:space="preserve">Ling, T. S. </w:t>
      </w:r>
      <w:r w:rsidR="00094A77" w:rsidRPr="00240338">
        <w:rPr>
          <w:rFonts w:ascii="Times New Roman" w:hAnsi="Times New Roman" w:cs="Times New Roman"/>
          <w:shd w:val="clear" w:color="auto" w:fill="FFFFFF"/>
        </w:rPr>
        <w:t>2014.</w:t>
      </w:r>
      <w:r w:rsidR="00094A77" w:rsidRPr="00240338">
        <w:rPr>
          <w:rStyle w:val="apple-converted-space"/>
          <w:rFonts w:ascii="Times New Roman" w:hAnsi="Times New Roman"/>
          <w:shd w:val="clear" w:color="auto" w:fill="FFFFFF"/>
        </w:rPr>
        <w:t> </w:t>
      </w:r>
      <w:r w:rsidR="00094A77" w:rsidRPr="00240338">
        <w:rPr>
          <w:rFonts w:ascii="Times New Roman" w:hAnsi="Times New Roman" w:cs="Times New Roman"/>
          <w:i/>
          <w:iCs/>
          <w:shd w:val="clear" w:color="auto" w:fill="FFFFFF"/>
        </w:rPr>
        <w:t>Instructor’s perspectives on the critical success factors of learning management system (LMS) implementation in higher learning institutions</w:t>
      </w:r>
      <w:r w:rsidR="00094A77" w:rsidRPr="00240338">
        <w:rPr>
          <w:rFonts w:ascii="Times New Roman" w:hAnsi="Times New Roman" w:cs="Times New Roman"/>
          <w:shd w:val="clear" w:color="auto" w:fill="FFFFFF"/>
        </w:rPr>
        <w:t xml:space="preserve">. Diss. UTAR. Retrieved </w:t>
      </w:r>
      <w:r>
        <w:rPr>
          <w:rFonts w:ascii="Times New Roman" w:hAnsi="Times New Roman" w:cs="Times New Roman"/>
        </w:rPr>
        <w:t xml:space="preserve">on 1/22/17 </w:t>
      </w:r>
      <w:r w:rsidR="00094A77" w:rsidRPr="00240338">
        <w:rPr>
          <w:rFonts w:ascii="Times New Roman" w:hAnsi="Times New Roman" w:cs="Times New Roman"/>
          <w:shd w:val="clear" w:color="auto" w:fill="FFFFFF"/>
        </w:rPr>
        <w:t xml:space="preserve">from: </w:t>
      </w:r>
      <w:hyperlink r:id="rId10" w:history="1">
        <w:r w:rsidR="00094A77" w:rsidRPr="00240338">
          <w:rPr>
            <w:rStyle w:val="Hyperlink"/>
            <w:rFonts w:ascii="Times New Roman" w:hAnsi="Times New Roman" w:cs="Times New Roman"/>
            <w:color w:val="auto"/>
            <w:shd w:val="clear" w:color="auto" w:fill="FFFFFF"/>
          </w:rPr>
          <w:t>http://eprints.utar.edu.my/1167/1/ISC-2014-1002750-1.pdf</w:t>
        </w:r>
      </w:hyperlink>
    </w:p>
    <w:p w14:paraId="6738217A" w14:textId="77777777" w:rsidR="00094A77" w:rsidRPr="00240338" w:rsidRDefault="00094A77" w:rsidP="00094A77">
      <w:pPr>
        <w:ind w:left="720" w:hanging="720"/>
        <w:rPr>
          <w:rFonts w:ascii="Times New Roman" w:hAnsi="Times New Roman" w:cs="Times New Roman"/>
        </w:rPr>
      </w:pPr>
    </w:p>
    <w:p w14:paraId="6F692DD8"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Locke, E. A. 1976. The nature and causes of job satisfaction. In M. Dunette (Ed.), </w:t>
      </w:r>
      <w:r w:rsidRPr="00240338">
        <w:rPr>
          <w:rFonts w:ascii="Times New Roman" w:hAnsi="Times New Roman" w:cs="Times New Roman"/>
          <w:i/>
        </w:rPr>
        <w:t>Handbook of industrial and organizational psychology</w:t>
      </w:r>
      <w:r w:rsidR="006C5091">
        <w:rPr>
          <w:rFonts w:ascii="Times New Roman" w:hAnsi="Times New Roman" w:cs="Times New Roman"/>
        </w:rPr>
        <w:t xml:space="preserve">: </w:t>
      </w:r>
      <w:r w:rsidR="006C5091" w:rsidRPr="00240338">
        <w:rPr>
          <w:rFonts w:ascii="Times New Roman" w:hAnsi="Times New Roman" w:cs="Times New Roman"/>
        </w:rPr>
        <w:t>1297-1343</w:t>
      </w:r>
      <w:r w:rsidR="006C5091">
        <w:rPr>
          <w:rFonts w:ascii="Times New Roman" w:hAnsi="Times New Roman" w:cs="Times New Roman"/>
        </w:rPr>
        <w:t>. Chicago: Rand-McNally</w:t>
      </w:r>
      <w:r w:rsidRPr="00240338">
        <w:rPr>
          <w:rFonts w:ascii="Times New Roman" w:hAnsi="Times New Roman" w:cs="Times New Roman"/>
        </w:rPr>
        <w:t>.</w:t>
      </w:r>
    </w:p>
    <w:p w14:paraId="3110A038"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65DF5BC8" w14:textId="77777777" w:rsidR="00182A3C" w:rsidRPr="00C716A1" w:rsidRDefault="006C5091" w:rsidP="00182A3C">
      <w:pPr>
        <w:spacing w:after="240"/>
        <w:ind w:left="720" w:hanging="720"/>
        <w:rPr>
          <w:rFonts w:ascii="Times New Roman" w:hAnsi="Times New Roman" w:cs="Times New Roman"/>
        </w:rPr>
      </w:pPr>
      <w:r>
        <w:rPr>
          <w:rFonts w:ascii="Times New Roman" w:hAnsi="Times New Roman" w:cs="Times New Roman"/>
        </w:rPr>
        <w:t xml:space="preserve">Mainiero, L.A. &amp; </w:t>
      </w:r>
      <w:r w:rsidR="00182A3C" w:rsidRPr="003F5308">
        <w:rPr>
          <w:rFonts w:ascii="Times New Roman" w:hAnsi="Times New Roman" w:cs="Times New Roman"/>
        </w:rPr>
        <w:t>Sullivan, S.E. 2006</w:t>
      </w:r>
      <w:r>
        <w:rPr>
          <w:rFonts w:ascii="Times New Roman" w:hAnsi="Times New Roman" w:cs="Times New Roman"/>
        </w:rPr>
        <w:t>.</w:t>
      </w:r>
      <w:r w:rsidR="00182A3C" w:rsidRPr="003F5308">
        <w:rPr>
          <w:rFonts w:ascii="Times New Roman" w:hAnsi="Times New Roman" w:cs="Times New Roman"/>
        </w:rPr>
        <w:t xml:space="preserve"> </w:t>
      </w:r>
      <w:r w:rsidR="00182A3C" w:rsidRPr="004C604C">
        <w:rPr>
          <w:rFonts w:ascii="Times New Roman" w:hAnsi="Times New Roman" w:cs="Times New Roman"/>
          <w:i/>
        </w:rPr>
        <w:t xml:space="preserve">The </w:t>
      </w:r>
      <w:r w:rsidRPr="004C604C">
        <w:rPr>
          <w:rFonts w:ascii="Times New Roman" w:hAnsi="Times New Roman" w:cs="Times New Roman"/>
          <w:i/>
        </w:rPr>
        <w:t>opt-out revolt</w:t>
      </w:r>
      <w:r w:rsidR="00182A3C" w:rsidRPr="004C604C">
        <w:rPr>
          <w:rFonts w:ascii="Times New Roman" w:hAnsi="Times New Roman" w:cs="Times New Roman"/>
          <w:i/>
        </w:rPr>
        <w:t xml:space="preserve">: Why </w:t>
      </w:r>
      <w:r w:rsidRPr="004C604C">
        <w:rPr>
          <w:rFonts w:ascii="Times New Roman" w:hAnsi="Times New Roman" w:cs="Times New Roman"/>
          <w:i/>
        </w:rPr>
        <w:t>people are leaving companies to create kaleidoscope care</w:t>
      </w:r>
      <w:r w:rsidRPr="00C716A1">
        <w:rPr>
          <w:rFonts w:ascii="Times New Roman" w:hAnsi="Times New Roman" w:cs="Times New Roman"/>
          <w:i/>
        </w:rPr>
        <w:t>ers</w:t>
      </w:r>
      <w:r w:rsidR="00182A3C" w:rsidRPr="00C716A1">
        <w:rPr>
          <w:rFonts w:ascii="Times New Roman" w:hAnsi="Times New Roman" w:cs="Times New Roman"/>
        </w:rPr>
        <w:t>. Davies-Black Publishing, Mountain View, CA.</w:t>
      </w:r>
    </w:p>
    <w:p w14:paraId="44D106E2" w14:textId="77777777" w:rsidR="00182A3C" w:rsidRPr="00C74FE0" w:rsidRDefault="00182A3C" w:rsidP="00182A3C">
      <w:pPr>
        <w:spacing w:after="240"/>
        <w:ind w:left="720" w:hanging="720"/>
        <w:rPr>
          <w:rFonts w:ascii="Times New Roman" w:hAnsi="Times New Roman" w:cs="Times New Roman"/>
        </w:rPr>
      </w:pPr>
      <w:r w:rsidRPr="00AA2133">
        <w:rPr>
          <w:rFonts w:ascii="Times New Roman" w:hAnsi="Times New Roman" w:cs="Times New Roman"/>
        </w:rPr>
        <w:t xml:space="preserve">Mainiero, L. A., &amp; Sullivan, S. E. 2005. Kaleidoscope </w:t>
      </w:r>
      <w:r w:rsidR="006C5091">
        <w:rPr>
          <w:rFonts w:ascii="Times New Roman" w:hAnsi="Times New Roman" w:cs="Times New Roman"/>
        </w:rPr>
        <w:t>c</w:t>
      </w:r>
      <w:r w:rsidRPr="00AA2133">
        <w:rPr>
          <w:rFonts w:ascii="Times New Roman" w:hAnsi="Times New Roman" w:cs="Times New Roman"/>
        </w:rPr>
        <w:t xml:space="preserve">areers: An </w:t>
      </w:r>
      <w:r w:rsidR="006C5091" w:rsidRPr="00AA2133">
        <w:rPr>
          <w:rFonts w:ascii="Times New Roman" w:hAnsi="Times New Roman" w:cs="Times New Roman"/>
        </w:rPr>
        <w:t>alternate explanation for the 'opt-out' revolution</w:t>
      </w:r>
      <w:r w:rsidRPr="00AA2133">
        <w:rPr>
          <w:rFonts w:ascii="Times New Roman" w:hAnsi="Times New Roman" w:cs="Times New Roman"/>
        </w:rPr>
        <w:t xml:space="preserve">. </w:t>
      </w:r>
      <w:r w:rsidRPr="00AA2133">
        <w:rPr>
          <w:rFonts w:ascii="Times New Roman" w:hAnsi="Times New Roman" w:cs="Times New Roman"/>
          <w:i/>
          <w:iCs/>
        </w:rPr>
        <w:t>The Academy of Management Executive</w:t>
      </w:r>
      <w:r w:rsidR="006C5091">
        <w:rPr>
          <w:rFonts w:ascii="Times New Roman" w:hAnsi="Times New Roman" w:cs="Times New Roman"/>
        </w:rPr>
        <w:t>, 19 (1):</w:t>
      </w:r>
      <w:r w:rsidRPr="00AA2133">
        <w:rPr>
          <w:rFonts w:ascii="Times New Roman" w:hAnsi="Times New Roman" w:cs="Times New Roman"/>
        </w:rPr>
        <w:t xml:space="preserve"> 106-123.</w:t>
      </w:r>
    </w:p>
    <w:p w14:paraId="2201F647" w14:textId="77777777" w:rsidR="00094A77" w:rsidRPr="00240338" w:rsidRDefault="00094A77" w:rsidP="00094A77">
      <w:pPr>
        <w:ind w:left="720" w:hanging="720"/>
        <w:rPr>
          <w:rFonts w:ascii="Times New Roman" w:hAnsi="Times New Roman" w:cs="Times New Roman"/>
        </w:rPr>
      </w:pPr>
      <w:r w:rsidRPr="00240338">
        <w:rPr>
          <w:rFonts w:ascii="Times New Roman" w:hAnsi="Times New Roman" w:cs="Times New Roman"/>
        </w:rPr>
        <w:t xml:space="preserve">Markel, M. 1999. Distance education and the myth of the new pedagogy. </w:t>
      </w:r>
      <w:r w:rsidRPr="00240338">
        <w:rPr>
          <w:rFonts w:ascii="Times New Roman" w:hAnsi="Times New Roman" w:cs="Times New Roman"/>
          <w:i/>
        </w:rPr>
        <w:t>Journal of Business and Technical Communication</w:t>
      </w:r>
      <w:r w:rsidRPr="00240338">
        <w:rPr>
          <w:rFonts w:ascii="Times New Roman" w:hAnsi="Times New Roman" w:cs="Times New Roman"/>
        </w:rPr>
        <w:t>, 1</w:t>
      </w:r>
      <w:r w:rsidR="006C5091">
        <w:rPr>
          <w:rFonts w:ascii="Times New Roman" w:hAnsi="Times New Roman" w:cs="Times New Roman"/>
        </w:rPr>
        <w:t>3:</w:t>
      </w:r>
      <w:r w:rsidRPr="00240338">
        <w:rPr>
          <w:rFonts w:ascii="Times New Roman" w:hAnsi="Times New Roman" w:cs="Times New Roman"/>
        </w:rPr>
        <w:t xml:space="preserve"> 208–222.</w:t>
      </w:r>
    </w:p>
    <w:p w14:paraId="4051C408" w14:textId="77777777" w:rsidR="00094A77" w:rsidRPr="00240338" w:rsidRDefault="00094A77" w:rsidP="00094A77">
      <w:pPr>
        <w:ind w:left="720" w:hanging="720"/>
        <w:rPr>
          <w:rFonts w:ascii="Times New Roman" w:hAnsi="Times New Roman" w:cs="Times New Roman"/>
        </w:rPr>
      </w:pPr>
    </w:p>
    <w:p w14:paraId="1BDA3043" w14:textId="77777777" w:rsidR="00094A77" w:rsidRPr="00240338" w:rsidRDefault="00094A77" w:rsidP="00094A77">
      <w:pPr>
        <w:ind w:left="720" w:hanging="720"/>
        <w:rPr>
          <w:rStyle w:val="Hyperlink"/>
          <w:rFonts w:ascii="Times New Roman" w:hAnsi="Times New Roman" w:cs="Times New Roman"/>
          <w:color w:val="auto"/>
        </w:rPr>
      </w:pPr>
      <w:r w:rsidRPr="00240338">
        <w:rPr>
          <w:rFonts w:ascii="Times New Roman" w:hAnsi="Times New Roman" w:cs="Times New Roman"/>
        </w:rPr>
        <w:t>Masoumi, D. 2010. </w:t>
      </w:r>
      <w:r w:rsidRPr="00240338">
        <w:rPr>
          <w:rFonts w:ascii="Times New Roman" w:hAnsi="Times New Roman" w:cs="Times New Roman"/>
          <w:i/>
          <w:iCs/>
        </w:rPr>
        <w:t>Critical factors for effective E-learning.</w:t>
      </w:r>
      <w:r w:rsidRPr="00240338">
        <w:rPr>
          <w:rFonts w:ascii="Times New Roman" w:hAnsi="Times New Roman" w:cs="Times New Roman"/>
        </w:rPr>
        <w:t xml:space="preserve"> Goteburg University. Retrieved </w:t>
      </w:r>
      <w:r w:rsidR="006C5091">
        <w:rPr>
          <w:rFonts w:ascii="Times New Roman" w:hAnsi="Times New Roman" w:cs="Times New Roman"/>
        </w:rPr>
        <w:t>on 1/22/17f</w:t>
      </w:r>
      <w:r w:rsidRPr="00240338">
        <w:rPr>
          <w:rFonts w:ascii="Times New Roman" w:hAnsi="Times New Roman" w:cs="Times New Roman"/>
        </w:rPr>
        <w:t>rom:</w:t>
      </w:r>
      <w:hyperlink r:id="rId11" w:history="1">
        <w:r w:rsidRPr="00240338">
          <w:rPr>
            <w:rStyle w:val="Hyperlink"/>
            <w:rFonts w:ascii="Times New Roman" w:hAnsi="Times New Roman" w:cs="Times New Roman"/>
            <w:color w:val="auto"/>
          </w:rPr>
          <w:t>http://www.google.com/url?sa=t&amp;rct=j&amp;q=&amp;esrc=s&amp;source=web&amp;cd=1&amp;ved=0ahUKEwiu1Z3t1czRAhWMKyYKHWuIBCcQFggfMAA&amp;url=http%3A%2F%2Fasianvu.com%2Fdigital-library%2Felearning%2FCritical_factors_for_effective_e-learning_by_DMasoumi%255B1%255D.pdf&amp;usg=AFQjCNEfX-eDFGEr-bgeif_ayhmLsq1uTA&amp;sig2=TkK7iLVbhy6pSGDB72p10w</w:t>
        </w:r>
      </w:hyperlink>
    </w:p>
    <w:p w14:paraId="1C7A4D83" w14:textId="77777777" w:rsidR="00094A77" w:rsidRPr="00240338" w:rsidRDefault="00094A77" w:rsidP="00094A77">
      <w:pPr>
        <w:ind w:left="720" w:hanging="720"/>
        <w:rPr>
          <w:rStyle w:val="Hyperlink"/>
          <w:rFonts w:ascii="Times New Roman" w:hAnsi="Times New Roman" w:cs="Times New Roman"/>
          <w:color w:val="auto"/>
        </w:rPr>
      </w:pPr>
    </w:p>
    <w:p w14:paraId="1AFC65E5"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OLC - Online Learning Consortiu</w:t>
      </w:r>
      <w:r w:rsidR="006C5091">
        <w:rPr>
          <w:rFonts w:ascii="Times New Roman" w:hAnsi="Times New Roman" w:cs="Times New Roman"/>
        </w:rPr>
        <w:t xml:space="preserve">m. </w:t>
      </w:r>
      <w:r w:rsidRPr="00240338">
        <w:rPr>
          <w:rFonts w:ascii="Times New Roman" w:hAnsi="Times New Roman" w:cs="Times New Roman"/>
        </w:rPr>
        <w:t xml:space="preserve">2017. </w:t>
      </w:r>
      <w:r w:rsidRPr="00240338">
        <w:rPr>
          <w:rFonts w:ascii="Times New Roman" w:hAnsi="Times New Roman" w:cs="Times New Roman"/>
          <w:i/>
        </w:rPr>
        <w:t>Our quality framework</w:t>
      </w:r>
      <w:r w:rsidRPr="00240338">
        <w:rPr>
          <w:rFonts w:ascii="Times New Roman" w:hAnsi="Times New Roman" w:cs="Times New Roman"/>
        </w:rPr>
        <w:t xml:space="preserve">. Retrieved </w:t>
      </w:r>
      <w:r w:rsidR="006C5091">
        <w:rPr>
          <w:rFonts w:ascii="Times New Roman" w:hAnsi="Times New Roman" w:cs="Times New Roman"/>
        </w:rPr>
        <w:t xml:space="preserve">on 1/22/17 </w:t>
      </w:r>
      <w:r w:rsidRPr="00240338">
        <w:rPr>
          <w:rFonts w:ascii="Times New Roman" w:hAnsi="Times New Roman" w:cs="Times New Roman"/>
        </w:rPr>
        <w:t xml:space="preserve">from: </w:t>
      </w:r>
      <w:hyperlink r:id="rId12" w:history="1">
        <w:r w:rsidRPr="00240338">
          <w:rPr>
            <w:rStyle w:val="Hyperlink"/>
            <w:rFonts w:ascii="Times New Roman" w:hAnsi="Times New Roman" w:cs="Times New Roman"/>
            <w:color w:val="auto"/>
          </w:rPr>
          <w:t>https://onlinelearningconsortium.org/about/quality-framework-five-pillars/</w:t>
        </w:r>
      </w:hyperlink>
    </w:p>
    <w:p w14:paraId="5FDDCAB8"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5AB6EE73" w14:textId="77777777" w:rsidR="00094A77" w:rsidRPr="00240338" w:rsidRDefault="00094A77" w:rsidP="00094A77">
      <w:pPr>
        <w:autoSpaceDE w:val="0"/>
        <w:autoSpaceDN w:val="0"/>
        <w:adjustRightInd w:val="0"/>
        <w:ind w:left="720" w:hanging="720"/>
        <w:rPr>
          <w:rFonts w:ascii="Times New Roman" w:hAnsi="Times New Roman" w:cs="Times New Roman"/>
          <w:sz w:val="22"/>
        </w:rPr>
      </w:pPr>
      <w:r w:rsidRPr="00240338">
        <w:rPr>
          <w:rFonts w:ascii="Times New Roman" w:hAnsi="Times New Roman" w:cs="Times New Roman"/>
        </w:rPr>
        <w:t xml:space="preserve">Ortagus, J. C. 2017. From the periphery to prominence: An examination of the changing profile of online students in American higher education. </w:t>
      </w:r>
      <w:r w:rsidRPr="006C5091">
        <w:rPr>
          <w:rFonts w:ascii="Times New Roman" w:hAnsi="Times New Roman" w:cs="Times New Roman"/>
          <w:i/>
        </w:rPr>
        <w:t>The Internet and Higher Education</w:t>
      </w:r>
      <w:r w:rsidRPr="00240338">
        <w:rPr>
          <w:rFonts w:ascii="Times New Roman" w:hAnsi="Times New Roman" w:cs="Times New Roman"/>
        </w:rPr>
        <w:t xml:space="preserve">, 32: 47-57. </w:t>
      </w:r>
    </w:p>
    <w:p w14:paraId="36E6AA6A" w14:textId="77777777" w:rsidR="00094A77" w:rsidRPr="00240338" w:rsidRDefault="00094A77" w:rsidP="00094A77">
      <w:pPr>
        <w:ind w:left="720" w:hanging="720"/>
        <w:rPr>
          <w:rFonts w:ascii="Times New Roman" w:hAnsi="Times New Roman" w:cs="Times New Roman"/>
        </w:rPr>
      </w:pPr>
    </w:p>
    <w:p w14:paraId="4A2468EB" w14:textId="77777777" w:rsidR="00094A77" w:rsidRPr="00240338" w:rsidRDefault="00094A77" w:rsidP="00094A77">
      <w:pPr>
        <w:ind w:left="720" w:hanging="720"/>
        <w:rPr>
          <w:rFonts w:ascii="Times New Roman" w:eastAsia="Times New Roman" w:hAnsi="Times New Roman" w:cs="Times New Roman"/>
        </w:rPr>
      </w:pPr>
      <w:r w:rsidRPr="002B6FA3">
        <w:rPr>
          <w:rFonts w:ascii="Times New Roman" w:eastAsia="Times New Roman" w:hAnsi="Times New Roman" w:cs="Times New Roman"/>
        </w:rPr>
        <w:t xml:space="preserve">Rohland-Heinrich, N. L. 2016. </w:t>
      </w:r>
      <w:r w:rsidRPr="002B6FA3">
        <w:rPr>
          <w:rFonts w:ascii="Times New Roman" w:eastAsia="Times New Roman" w:hAnsi="Times New Roman" w:cs="Times New Roman"/>
          <w:i/>
          <w:iCs/>
        </w:rPr>
        <w:t>Transitioning from Lectern to Laptop: Faculty Experiences in Online Instruction</w:t>
      </w:r>
      <w:r w:rsidR="006C5091">
        <w:rPr>
          <w:rFonts w:ascii="Times New Roman" w:eastAsia="Times New Roman" w:hAnsi="Times New Roman" w:cs="Times New Roman"/>
        </w:rPr>
        <w:t xml:space="preserve">. </w:t>
      </w:r>
      <w:r w:rsidRPr="002B6FA3">
        <w:rPr>
          <w:rFonts w:ascii="Times New Roman" w:eastAsia="Times New Roman" w:hAnsi="Times New Roman" w:cs="Times New Roman"/>
        </w:rPr>
        <w:t>Doctoral dissertation, California State University, San Marcos.</w:t>
      </w:r>
      <w:r w:rsidRPr="00240338">
        <w:rPr>
          <w:rFonts w:ascii="Times New Roman" w:eastAsia="Times New Roman" w:hAnsi="Times New Roman" w:cs="Times New Roman"/>
        </w:rPr>
        <w:t xml:space="preserve"> Retrieved </w:t>
      </w:r>
      <w:r w:rsidR="006C5091">
        <w:rPr>
          <w:rFonts w:ascii="Times New Roman" w:hAnsi="Times New Roman" w:cs="Times New Roman"/>
        </w:rPr>
        <w:t xml:space="preserve">on 1/22/17 </w:t>
      </w:r>
      <w:r w:rsidRPr="00240338">
        <w:rPr>
          <w:rFonts w:ascii="Times New Roman" w:eastAsia="Times New Roman" w:hAnsi="Times New Roman" w:cs="Times New Roman"/>
        </w:rPr>
        <w:t xml:space="preserve">from: </w:t>
      </w:r>
    </w:p>
    <w:p w14:paraId="71D9D2FD" w14:textId="77777777" w:rsidR="00094A77" w:rsidRPr="002B6FA3" w:rsidRDefault="00482B78" w:rsidP="00094A77">
      <w:pPr>
        <w:ind w:left="720"/>
        <w:rPr>
          <w:rFonts w:ascii="Times New Roman" w:eastAsia="Times New Roman" w:hAnsi="Times New Roman" w:cs="Times New Roman"/>
          <w:sz w:val="18"/>
        </w:rPr>
      </w:pPr>
      <w:hyperlink r:id="rId13" w:history="1">
        <w:r w:rsidR="00094A77" w:rsidRPr="00240338">
          <w:rPr>
            <w:rStyle w:val="Hyperlink"/>
            <w:rFonts w:ascii="Times New Roman" w:eastAsia="Times New Roman" w:hAnsi="Times New Roman" w:cs="Times New Roman"/>
            <w:color w:val="auto"/>
            <w:sz w:val="22"/>
          </w:rPr>
          <w:t>https://csusm-dspace.calstate.edu/bitstream/handle/10211.3/177307/RohlandNancy_Fall2016.pdf?sequence=1</w:t>
        </w:r>
      </w:hyperlink>
    </w:p>
    <w:p w14:paraId="4C802906" w14:textId="77777777" w:rsidR="00094A77" w:rsidRPr="00240338" w:rsidRDefault="00094A77" w:rsidP="00094A77">
      <w:pPr>
        <w:ind w:left="720" w:hanging="720"/>
        <w:rPr>
          <w:rFonts w:ascii="Times New Roman" w:hAnsi="Times New Roman" w:cs="Times New Roman"/>
        </w:rPr>
      </w:pPr>
    </w:p>
    <w:p w14:paraId="6BB2A16B" w14:textId="77777777" w:rsidR="00094A77" w:rsidRPr="00240338" w:rsidRDefault="00094A77" w:rsidP="00094A77">
      <w:pPr>
        <w:ind w:left="720" w:hanging="720"/>
        <w:rPr>
          <w:rFonts w:ascii="Times New Roman" w:hAnsi="Times New Roman" w:cs="Times New Roman"/>
        </w:rPr>
      </w:pPr>
      <w:r w:rsidRPr="00240338">
        <w:rPr>
          <w:rFonts w:ascii="Times New Roman" w:hAnsi="Times New Roman" w:cs="Times New Roman"/>
        </w:rPr>
        <w:t xml:space="preserve">Selim, H.M. 2007. Critical success factors for e-learning acceptance: Confirmatory factor models. </w:t>
      </w:r>
      <w:r w:rsidRPr="00240338">
        <w:rPr>
          <w:rFonts w:ascii="Times New Roman" w:hAnsi="Times New Roman" w:cs="Times New Roman"/>
          <w:i/>
        </w:rPr>
        <w:t>Computers &amp; Education</w:t>
      </w:r>
      <w:r w:rsidR="006C5091">
        <w:rPr>
          <w:rFonts w:ascii="Times New Roman" w:hAnsi="Times New Roman" w:cs="Times New Roman"/>
        </w:rPr>
        <w:t>, 49:</w:t>
      </w:r>
      <w:r w:rsidRPr="00240338">
        <w:rPr>
          <w:rFonts w:ascii="Times New Roman" w:hAnsi="Times New Roman" w:cs="Times New Roman"/>
        </w:rPr>
        <w:t xml:space="preserve"> 396–413.</w:t>
      </w:r>
    </w:p>
    <w:p w14:paraId="3EE788B2" w14:textId="77777777" w:rsidR="00094A77" w:rsidRPr="00240338" w:rsidRDefault="00094A77" w:rsidP="00094A77">
      <w:pPr>
        <w:ind w:left="720" w:hanging="720"/>
        <w:rPr>
          <w:rFonts w:ascii="Times New Roman" w:hAnsi="Times New Roman" w:cs="Times New Roman"/>
          <w:shd w:val="clear" w:color="auto" w:fill="FFFFFF"/>
        </w:rPr>
      </w:pPr>
    </w:p>
    <w:p w14:paraId="5373F432"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Shelton, K., &amp; Pedersen, K 2017. </w:t>
      </w:r>
      <w:r w:rsidRPr="00240338">
        <w:rPr>
          <w:rFonts w:ascii="Times New Roman" w:hAnsi="Times New Roman" w:cs="Times New Roman"/>
          <w:i/>
          <w:iCs/>
        </w:rPr>
        <w:t>Handbook of research on building, growing, and sustaining quality e-learning programs</w:t>
      </w:r>
      <w:r w:rsidRPr="00240338">
        <w:rPr>
          <w:rFonts w:ascii="Times New Roman" w:hAnsi="Times New Roman" w:cs="Times New Roman"/>
        </w:rPr>
        <w:t>. Hershey, PA: IGI Global.</w:t>
      </w:r>
    </w:p>
    <w:p w14:paraId="226C12B5"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27167CDA"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Spivey, C. A., Chisholm-Burns, M. A., Murphy, J. E., Rice, L., &amp; Morelli, C. 2009. Assessment of and recommendations to improve pharmacy faculty satisfaction and retention. A</w:t>
      </w:r>
      <w:r w:rsidRPr="00240338">
        <w:rPr>
          <w:rFonts w:ascii="Times New Roman" w:hAnsi="Times New Roman" w:cs="Times New Roman"/>
          <w:i/>
          <w:iCs/>
        </w:rPr>
        <w:t>merican Journal of Health-System Pharmacy</w:t>
      </w:r>
      <w:r w:rsidRPr="00240338">
        <w:rPr>
          <w:rFonts w:ascii="Times New Roman" w:hAnsi="Times New Roman" w:cs="Times New Roman"/>
        </w:rPr>
        <w:t xml:space="preserve">, </w:t>
      </w:r>
      <w:r w:rsidRPr="00240338">
        <w:rPr>
          <w:rFonts w:ascii="Times New Roman" w:hAnsi="Times New Roman" w:cs="Times New Roman"/>
          <w:i/>
          <w:iCs/>
        </w:rPr>
        <w:t>66</w:t>
      </w:r>
      <w:r w:rsidRPr="00240338">
        <w:rPr>
          <w:rFonts w:ascii="Times New Roman" w:hAnsi="Times New Roman" w:cs="Times New Roman"/>
        </w:rPr>
        <w:t>(1)</w:t>
      </w:r>
      <w:r w:rsidR="006C5091">
        <w:rPr>
          <w:rFonts w:ascii="Times New Roman" w:hAnsi="Times New Roman" w:cs="Times New Roman"/>
        </w:rPr>
        <w:t>:</w:t>
      </w:r>
      <w:r w:rsidRPr="00240338">
        <w:rPr>
          <w:rFonts w:ascii="Times New Roman" w:hAnsi="Times New Roman" w:cs="Times New Roman"/>
        </w:rPr>
        <w:t xml:space="preserve"> 54-64.</w:t>
      </w:r>
    </w:p>
    <w:p w14:paraId="24C07B88" w14:textId="77777777" w:rsidR="00094A77" w:rsidRPr="00240338" w:rsidRDefault="00094A77" w:rsidP="00094A77">
      <w:pPr>
        <w:pStyle w:val="body-paragraph"/>
        <w:ind w:left="720" w:hanging="720"/>
      </w:pPr>
      <w:r w:rsidRPr="00240338">
        <w:lastRenderedPageBreak/>
        <w:t xml:space="preserve">Terblanché, E. 2015. Deciding to teach online: Communication, opportunities and challenges for educators in distance education. </w:t>
      </w:r>
      <w:r w:rsidRPr="00240338">
        <w:rPr>
          <w:i/>
          <w:iCs/>
        </w:rPr>
        <w:t>Communicatio: South African Journal for Communication Theory &amp; Research</w:t>
      </w:r>
      <w:r w:rsidRPr="00240338">
        <w:t xml:space="preserve">, </w:t>
      </w:r>
      <w:r w:rsidRPr="00240338">
        <w:rPr>
          <w:i/>
          <w:iCs/>
        </w:rPr>
        <w:t>41</w:t>
      </w:r>
      <w:r w:rsidR="006C5091">
        <w:t>(4):</w:t>
      </w:r>
      <w:r w:rsidRPr="00240338">
        <w:t xml:space="preserve"> 543-563. </w:t>
      </w:r>
    </w:p>
    <w:p w14:paraId="074FDD10" w14:textId="77777777" w:rsidR="00094A77" w:rsidRPr="001F55C6" w:rsidRDefault="00094A77" w:rsidP="00094A77">
      <w:pPr>
        <w:ind w:left="720" w:hanging="720"/>
        <w:rPr>
          <w:rFonts w:ascii="Times New Roman" w:eastAsia="Times New Roman" w:hAnsi="Times New Roman" w:cs="Times New Roman"/>
        </w:rPr>
      </w:pPr>
      <w:r w:rsidRPr="001F55C6">
        <w:rPr>
          <w:rFonts w:ascii="Times New Roman" w:eastAsia="Times New Roman" w:hAnsi="Times New Roman" w:cs="Times New Roman"/>
        </w:rPr>
        <w:t xml:space="preserve">Tisdell, E. J., Wright, R. R., &amp; Taylor, E. W. 2016. Adult education faculty and programs in North America: Faculty background, work, and satisfaction. </w:t>
      </w:r>
      <w:r w:rsidRPr="001F55C6">
        <w:rPr>
          <w:rFonts w:ascii="Times New Roman" w:eastAsia="Times New Roman" w:hAnsi="Times New Roman" w:cs="Times New Roman"/>
          <w:i/>
          <w:iCs/>
        </w:rPr>
        <w:t>Adult Education Quarterly</w:t>
      </w:r>
      <w:r w:rsidRPr="001F55C6">
        <w:rPr>
          <w:rFonts w:ascii="Times New Roman" w:eastAsia="Times New Roman" w:hAnsi="Times New Roman" w:cs="Times New Roman"/>
        </w:rPr>
        <w:t xml:space="preserve">, </w:t>
      </w:r>
      <w:r w:rsidRPr="001F55C6">
        <w:rPr>
          <w:rFonts w:ascii="Times New Roman" w:eastAsia="Times New Roman" w:hAnsi="Times New Roman" w:cs="Times New Roman"/>
          <w:i/>
          <w:iCs/>
        </w:rPr>
        <w:t>66</w:t>
      </w:r>
      <w:r w:rsidR="006C5091">
        <w:rPr>
          <w:rFonts w:ascii="Times New Roman" w:eastAsia="Times New Roman" w:hAnsi="Times New Roman" w:cs="Times New Roman"/>
        </w:rPr>
        <w:t>(1):</w:t>
      </w:r>
      <w:r w:rsidRPr="001F55C6">
        <w:rPr>
          <w:rFonts w:ascii="Times New Roman" w:eastAsia="Times New Roman" w:hAnsi="Times New Roman" w:cs="Times New Roman"/>
        </w:rPr>
        <w:t xml:space="preserve"> 76-95.</w:t>
      </w:r>
    </w:p>
    <w:p w14:paraId="1DE05B53" w14:textId="77777777" w:rsidR="00094A77" w:rsidRPr="00240338" w:rsidRDefault="00094A77" w:rsidP="00094A77">
      <w:pPr>
        <w:autoSpaceDE w:val="0"/>
        <w:autoSpaceDN w:val="0"/>
        <w:adjustRightInd w:val="0"/>
        <w:ind w:left="720" w:hanging="720"/>
        <w:rPr>
          <w:rFonts w:ascii="Times New Roman" w:hAnsi="Times New Roman" w:cs="Times New Roman"/>
        </w:rPr>
      </w:pPr>
    </w:p>
    <w:p w14:paraId="431C2E95" w14:textId="77777777"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van Rooij, S. W., &amp; Zirkle, K. 2016. Balancing pedagogy, student readiness and accessibility: A case study in collaborative online course development. </w:t>
      </w:r>
      <w:r w:rsidRPr="00240338">
        <w:rPr>
          <w:rFonts w:ascii="Times New Roman" w:hAnsi="Times New Roman" w:cs="Times New Roman"/>
          <w:i/>
        </w:rPr>
        <w:t>The Internet and Higher Education</w:t>
      </w:r>
      <w:r w:rsidRPr="00240338">
        <w:rPr>
          <w:rFonts w:ascii="Times New Roman" w:hAnsi="Times New Roman" w:cs="Times New Roman"/>
        </w:rPr>
        <w:t>, 28: 1-7.</w:t>
      </w:r>
    </w:p>
    <w:p w14:paraId="2B33E325" w14:textId="77777777" w:rsidR="00094A77" w:rsidRPr="00240338" w:rsidRDefault="00094A77" w:rsidP="00094A77">
      <w:pPr>
        <w:rPr>
          <w:rFonts w:ascii="Times New Roman" w:hAnsi="Times New Roman" w:cs="Times New Roman"/>
        </w:rPr>
      </w:pPr>
    </w:p>
    <w:p w14:paraId="009DD431" w14:textId="77777777" w:rsidR="00094A77" w:rsidRPr="00240338" w:rsidRDefault="00094A77" w:rsidP="00094A77">
      <w:pPr>
        <w:ind w:left="720" w:hanging="720"/>
        <w:rPr>
          <w:rFonts w:ascii="Times New Roman" w:hAnsi="Times New Roman" w:cs="Times New Roman"/>
        </w:rPr>
      </w:pPr>
      <w:r w:rsidRPr="00240338">
        <w:rPr>
          <w:rFonts w:ascii="Times New Roman" w:hAnsi="Times New Roman" w:cs="Times New Roman"/>
        </w:rPr>
        <w:t>Wasilik, O., &amp; Bolliger, D.</w:t>
      </w:r>
      <w:r w:rsidR="006C5091">
        <w:rPr>
          <w:rFonts w:ascii="Times New Roman" w:hAnsi="Times New Roman" w:cs="Times New Roman"/>
        </w:rPr>
        <w:t xml:space="preserve"> </w:t>
      </w:r>
      <w:r w:rsidRPr="00240338">
        <w:rPr>
          <w:rFonts w:ascii="Times New Roman" w:hAnsi="Times New Roman" w:cs="Times New Roman"/>
        </w:rPr>
        <w:t xml:space="preserve">2009. Faculty satisfaction in the online environment: An institutional study. </w:t>
      </w:r>
      <w:r w:rsidRPr="00240338">
        <w:rPr>
          <w:rFonts w:ascii="Times New Roman" w:hAnsi="Times New Roman" w:cs="Times New Roman"/>
          <w:i/>
          <w:iCs/>
        </w:rPr>
        <w:t>Internet and Higher Education</w:t>
      </w:r>
      <w:r w:rsidRPr="00240338">
        <w:rPr>
          <w:rFonts w:ascii="Times New Roman" w:hAnsi="Times New Roman" w:cs="Times New Roman"/>
        </w:rPr>
        <w:t xml:space="preserve">, </w:t>
      </w:r>
      <w:r w:rsidRPr="00240338">
        <w:rPr>
          <w:rFonts w:ascii="Times New Roman" w:hAnsi="Times New Roman" w:cs="Times New Roman"/>
          <w:i/>
          <w:iCs/>
        </w:rPr>
        <w:t>12</w:t>
      </w:r>
      <w:r w:rsidR="006C5091">
        <w:rPr>
          <w:rFonts w:ascii="Times New Roman" w:hAnsi="Times New Roman" w:cs="Times New Roman"/>
        </w:rPr>
        <w:t>:</w:t>
      </w:r>
      <w:r w:rsidRPr="00240338">
        <w:rPr>
          <w:rFonts w:ascii="Times New Roman" w:hAnsi="Times New Roman" w:cs="Times New Roman"/>
        </w:rPr>
        <w:t xml:space="preserve"> 173-178.</w:t>
      </w:r>
    </w:p>
    <w:p w14:paraId="41E215CC" w14:textId="77777777" w:rsidR="00094A77" w:rsidRPr="00240338" w:rsidRDefault="00094A77" w:rsidP="00094A77">
      <w:pPr>
        <w:rPr>
          <w:rFonts w:ascii="Times New Roman" w:hAnsi="Times New Roman" w:cs="Times New Roman"/>
        </w:rPr>
      </w:pPr>
    </w:p>
    <w:p w14:paraId="196AFD38" w14:textId="6B294CED" w:rsidR="00094A77" w:rsidRPr="00240338" w:rsidRDefault="00094A77" w:rsidP="00094A77">
      <w:pPr>
        <w:autoSpaceDE w:val="0"/>
        <w:autoSpaceDN w:val="0"/>
        <w:adjustRightInd w:val="0"/>
        <w:ind w:left="720" w:hanging="720"/>
        <w:rPr>
          <w:rFonts w:ascii="Times New Roman" w:hAnsi="Times New Roman" w:cs="Times New Roman"/>
        </w:rPr>
      </w:pPr>
      <w:r w:rsidRPr="00240338">
        <w:rPr>
          <w:rFonts w:ascii="Times New Roman" w:hAnsi="Times New Roman" w:cs="Times New Roman"/>
        </w:rPr>
        <w:t xml:space="preserve">Zawacki-Richter, O. &amp; Naidu, S. (2016): Mapping research trends from 35 years of publications in Distance Education. </w:t>
      </w:r>
      <w:r w:rsidRPr="00240338">
        <w:rPr>
          <w:rFonts w:ascii="Times New Roman" w:hAnsi="Times New Roman" w:cs="Times New Roman"/>
          <w:i/>
        </w:rPr>
        <w:t>Distance Education</w:t>
      </w:r>
      <w:r w:rsidRPr="00240338">
        <w:rPr>
          <w:rFonts w:ascii="Times New Roman" w:hAnsi="Times New Roman" w:cs="Times New Roman"/>
        </w:rPr>
        <w:t xml:space="preserve">, Retrieved </w:t>
      </w:r>
      <w:r w:rsidR="0085458A">
        <w:rPr>
          <w:rFonts w:ascii="Times New Roman" w:hAnsi="Times New Roman" w:cs="Times New Roman"/>
        </w:rPr>
        <w:t xml:space="preserve">on 1/22/17 </w:t>
      </w:r>
      <w:r w:rsidRPr="00240338">
        <w:rPr>
          <w:rFonts w:ascii="Times New Roman" w:hAnsi="Times New Roman" w:cs="Times New Roman"/>
        </w:rPr>
        <w:t xml:space="preserve">from: </w:t>
      </w:r>
      <w:hyperlink r:id="rId14" w:history="1">
        <w:r w:rsidRPr="00240338">
          <w:rPr>
            <w:rStyle w:val="Hyperlink"/>
            <w:rFonts w:ascii="Times New Roman" w:hAnsi="Times New Roman" w:cs="Times New Roman"/>
            <w:color w:val="auto"/>
          </w:rPr>
          <w:t>http://dx.doi.org/10.1080/01587919.2016.1185079</w:t>
        </w:r>
      </w:hyperlink>
    </w:p>
    <w:p w14:paraId="3880FE93" w14:textId="77777777" w:rsidR="00094A77" w:rsidRDefault="00094A77">
      <w:pPr>
        <w:spacing w:after="160" w:line="259" w:lineRule="auto"/>
        <w:rPr>
          <w:rFonts w:ascii="Times New Roman" w:hAnsi="Times New Roman" w:cs="Times New Roman"/>
        </w:rPr>
      </w:pPr>
      <w:r>
        <w:rPr>
          <w:rFonts w:ascii="Times New Roman" w:hAnsi="Times New Roman" w:cs="Times New Roman"/>
        </w:rPr>
        <w:br w:type="page"/>
      </w:r>
    </w:p>
    <w:p w14:paraId="47B30DD7" w14:textId="77777777" w:rsidR="00E75A10" w:rsidRDefault="00E75A10" w:rsidP="00A01F5D">
      <w:pPr>
        <w:ind w:left="720" w:hanging="720"/>
        <w:rPr>
          <w:rFonts w:ascii="Times New Roman" w:hAnsi="Times New Roman" w:cs="Times New Roman"/>
        </w:rPr>
      </w:pPr>
    </w:p>
    <w:tbl>
      <w:tblPr>
        <w:tblW w:w="9926" w:type="dxa"/>
        <w:jc w:val="center"/>
        <w:tblLook w:val="04A0" w:firstRow="1" w:lastRow="0" w:firstColumn="1" w:lastColumn="0" w:noHBand="0" w:noVBand="1"/>
      </w:tblPr>
      <w:tblGrid>
        <w:gridCol w:w="1643"/>
        <w:gridCol w:w="7267"/>
        <w:gridCol w:w="1003"/>
        <w:gridCol w:w="13"/>
      </w:tblGrid>
      <w:tr w:rsidR="00E75A10" w:rsidRPr="00E75A10" w14:paraId="5B7AE99E" w14:textId="77777777" w:rsidTr="00322496">
        <w:trPr>
          <w:gridAfter w:val="1"/>
          <w:wAfter w:w="13" w:type="dxa"/>
          <w:trHeight w:val="315"/>
          <w:jc w:val="center"/>
        </w:trPr>
        <w:tc>
          <w:tcPr>
            <w:tcW w:w="9913" w:type="dxa"/>
            <w:gridSpan w:val="3"/>
            <w:tcBorders>
              <w:top w:val="nil"/>
              <w:left w:val="nil"/>
              <w:bottom w:val="nil"/>
              <w:right w:val="nil"/>
            </w:tcBorders>
            <w:shd w:val="clear" w:color="auto" w:fill="auto"/>
            <w:noWrap/>
            <w:vAlign w:val="bottom"/>
            <w:hideMark/>
          </w:tcPr>
          <w:p w14:paraId="3B26D30A" w14:textId="77777777" w:rsidR="00E75A10" w:rsidRPr="006C5091" w:rsidRDefault="006C5091" w:rsidP="006C5091">
            <w:pPr>
              <w:jc w:val="center"/>
              <w:rPr>
                <w:rFonts w:ascii="Times New Roman" w:eastAsia="Times New Roman" w:hAnsi="Times New Roman" w:cs="Times New Roman"/>
                <w:b/>
              </w:rPr>
            </w:pPr>
            <w:r w:rsidRPr="006C5091">
              <w:rPr>
                <w:rFonts w:ascii="Times New Roman" w:eastAsia="Times New Roman" w:hAnsi="Times New Roman" w:cs="Times New Roman"/>
                <w:b/>
              </w:rPr>
              <w:t>TABLE</w:t>
            </w:r>
            <w:r w:rsidR="00E75A10" w:rsidRPr="006C5091">
              <w:rPr>
                <w:rFonts w:ascii="Times New Roman" w:eastAsia="Times New Roman" w:hAnsi="Times New Roman" w:cs="Times New Roman"/>
                <w:b/>
              </w:rPr>
              <w:t xml:space="preserve"> 1</w:t>
            </w:r>
          </w:p>
        </w:tc>
      </w:tr>
      <w:tr w:rsidR="00E75A10" w:rsidRPr="00E75A10" w14:paraId="4E24183A" w14:textId="77777777" w:rsidTr="00322496">
        <w:trPr>
          <w:gridAfter w:val="1"/>
          <w:wAfter w:w="13" w:type="dxa"/>
          <w:trHeight w:val="315"/>
          <w:jc w:val="center"/>
        </w:trPr>
        <w:tc>
          <w:tcPr>
            <w:tcW w:w="9913" w:type="dxa"/>
            <w:gridSpan w:val="3"/>
            <w:tcBorders>
              <w:top w:val="nil"/>
              <w:left w:val="nil"/>
              <w:bottom w:val="single" w:sz="4" w:space="0" w:color="auto"/>
              <w:right w:val="nil"/>
            </w:tcBorders>
            <w:shd w:val="clear" w:color="auto" w:fill="auto"/>
            <w:noWrap/>
            <w:vAlign w:val="bottom"/>
            <w:hideMark/>
          </w:tcPr>
          <w:p w14:paraId="15613B14" w14:textId="77777777" w:rsidR="00E75A10" w:rsidRPr="006C5091" w:rsidRDefault="00E75A10" w:rsidP="006C5091">
            <w:pPr>
              <w:jc w:val="center"/>
              <w:rPr>
                <w:rFonts w:ascii="Times New Roman" w:eastAsia="Times New Roman" w:hAnsi="Times New Roman" w:cs="Times New Roman"/>
                <w:b/>
                <w:i/>
                <w:iCs/>
              </w:rPr>
            </w:pPr>
            <w:r w:rsidRPr="006C5091">
              <w:rPr>
                <w:rFonts w:ascii="Times New Roman" w:eastAsia="Times New Roman" w:hAnsi="Times New Roman" w:cs="Times New Roman"/>
                <w:b/>
                <w:i/>
                <w:iCs/>
              </w:rPr>
              <w:t>Factor Loadings for Antecedents of Online Teaching Satisfaction Scales</w:t>
            </w:r>
          </w:p>
        </w:tc>
      </w:tr>
      <w:tr w:rsidR="00E75A10" w:rsidRPr="00E75A10" w14:paraId="125C74F5" w14:textId="77777777" w:rsidTr="00322496">
        <w:trPr>
          <w:trHeight w:val="315"/>
          <w:jc w:val="center"/>
        </w:trPr>
        <w:tc>
          <w:tcPr>
            <w:tcW w:w="1643" w:type="dxa"/>
            <w:tcBorders>
              <w:top w:val="nil"/>
              <w:left w:val="nil"/>
              <w:bottom w:val="single" w:sz="4" w:space="0" w:color="auto"/>
              <w:right w:val="nil"/>
            </w:tcBorders>
            <w:shd w:val="clear" w:color="auto" w:fill="auto"/>
            <w:noWrap/>
            <w:vAlign w:val="bottom"/>
            <w:hideMark/>
          </w:tcPr>
          <w:p w14:paraId="59C2381E" w14:textId="77777777" w:rsidR="00E75A10" w:rsidRPr="00E75A10" w:rsidRDefault="00E75A10" w:rsidP="00B24FD8">
            <w:pPr>
              <w:jc w:val="center"/>
              <w:rPr>
                <w:rFonts w:ascii="Times New Roman" w:eastAsia="Times New Roman" w:hAnsi="Times New Roman" w:cs="Times New Roman"/>
              </w:rPr>
            </w:pPr>
            <w:r w:rsidRPr="00E75A10">
              <w:rPr>
                <w:rFonts w:ascii="Times New Roman" w:eastAsia="Times New Roman" w:hAnsi="Times New Roman" w:cs="Times New Roman"/>
              </w:rPr>
              <w:t>Scale</w:t>
            </w:r>
          </w:p>
        </w:tc>
        <w:tc>
          <w:tcPr>
            <w:tcW w:w="7267" w:type="dxa"/>
            <w:tcBorders>
              <w:top w:val="nil"/>
              <w:left w:val="nil"/>
              <w:bottom w:val="single" w:sz="4" w:space="0" w:color="auto"/>
              <w:right w:val="nil"/>
            </w:tcBorders>
            <w:shd w:val="clear" w:color="auto" w:fill="auto"/>
            <w:noWrap/>
            <w:vAlign w:val="bottom"/>
            <w:hideMark/>
          </w:tcPr>
          <w:p w14:paraId="0AEFC8F1" w14:textId="77777777" w:rsidR="00E75A10" w:rsidRPr="00E75A10" w:rsidRDefault="00E75A10" w:rsidP="00B24FD8">
            <w:pPr>
              <w:jc w:val="center"/>
              <w:rPr>
                <w:rFonts w:ascii="Times New Roman" w:eastAsia="Times New Roman" w:hAnsi="Times New Roman" w:cs="Times New Roman"/>
              </w:rPr>
            </w:pPr>
            <w:r w:rsidRPr="00E75A10">
              <w:rPr>
                <w:rFonts w:ascii="Times New Roman" w:eastAsia="Times New Roman" w:hAnsi="Times New Roman" w:cs="Times New Roman"/>
              </w:rPr>
              <w:t>Items</w:t>
            </w:r>
          </w:p>
        </w:tc>
        <w:tc>
          <w:tcPr>
            <w:tcW w:w="1016" w:type="dxa"/>
            <w:gridSpan w:val="2"/>
            <w:tcBorders>
              <w:top w:val="nil"/>
              <w:left w:val="nil"/>
              <w:bottom w:val="single" w:sz="4" w:space="0" w:color="auto"/>
              <w:right w:val="nil"/>
            </w:tcBorders>
            <w:shd w:val="clear" w:color="auto" w:fill="auto"/>
            <w:noWrap/>
            <w:vAlign w:val="bottom"/>
            <w:hideMark/>
          </w:tcPr>
          <w:p w14:paraId="2BFC8A90" w14:textId="77777777" w:rsidR="00E75A10" w:rsidRPr="00E75A10" w:rsidRDefault="00E75A10" w:rsidP="00B24FD8">
            <w:pPr>
              <w:jc w:val="center"/>
              <w:rPr>
                <w:rFonts w:ascii="Times New Roman" w:eastAsia="Times New Roman" w:hAnsi="Times New Roman" w:cs="Times New Roman"/>
              </w:rPr>
            </w:pPr>
            <w:r w:rsidRPr="00E75A10">
              <w:rPr>
                <w:rFonts w:ascii="Times New Roman" w:eastAsia="Times New Roman" w:hAnsi="Times New Roman" w:cs="Times New Roman"/>
              </w:rPr>
              <w:t>Loading</w:t>
            </w:r>
          </w:p>
        </w:tc>
      </w:tr>
      <w:tr w:rsidR="00E75A10" w:rsidRPr="00E75A10" w14:paraId="363A0C56"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7FFF88C8"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Training</w:t>
            </w:r>
          </w:p>
        </w:tc>
        <w:tc>
          <w:tcPr>
            <w:tcW w:w="7267" w:type="dxa"/>
            <w:tcBorders>
              <w:top w:val="nil"/>
              <w:left w:val="nil"/>
              <w:bottom w:val="nil"/>
              <w:right w:val="nil"/>
            </w:tcBorders>
            <w:shd w:val="clear" w:color="auto" w:fill="auto"/>
            <w:noWrap/>
            <w:vAlign w:val="bottom"/>
            <w:hideMark/>
          </w:tcPr>
          <w:p w14:paraId="092F6030"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I feel I have been adequately trained in:</w:t>
            </w:r>
          </w:p>
        </w:tc>
        <w:tc>
          <w:tcPr>
            <w:tcW w:w="1016" w:type="dxa"/>
            <w:gridSpan w:val="2"/>
            <w:tcBorders>
              <w:top w:val="nil"/>
              <w:left w:val="nil"/>
              <w:bottom w:val="nil"/>
              <w:right w:val="nil"/>
            </w:tcBorders>
            <w:shd w:val="clear" w:color="auto" w:fill="auto"/>
            <w:noWrap/>
            <w:vAlign w:val="bottom"/>
            <w:hideMark/>
          </w:tcPr>
          <w:p w14:paraId="7989CAE8" w14:textId="77777777" w:rsidR="00E75A10" w:rsidRPr="00E75A10" w:rsidRDefault="00E75A10" w:rsidP="00B24FD8">
            <w:pPr>
              <w:rPr>
                <w:rFonts w:ascii="Times New Roman" w:eastAsia="Times New Roman" w:hAnsi="Times New Roman" w:cs="Times New Roman"/>
              </w:rPr>
            </w:pPr>
          </w:p>
        </w:tc>
      </w:tr>
      <w:tr w:rsidR="00E75A10" w:rsidRPr="00E75A10" w14:paraId="7622624C"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6BF80200" w14:textId="77777777" w:rsidR="00E75A10" w:rsidRPr="00E75A10" w:rsidRDefault="00E75A10" w:rsidP="00B24FD8">
            <w:pPr>
              <w:jc w:val="center"/>
              <w:rPr>
                <w:rFonts w:ascii="Times New Roman" w:eastAsia="Times New Roman" w:hAnsi="Times New Roman" w:cs="Times New Roman"/>
                <w:sz w:val="20"/>
                <w:szCs w:val="20"/>
              </w:rPr>
            </w:pPr>
          </w:p>
        </w:tc>
        <w:tc>
          <w:tcPr>
            <w:tcW w:w="7267" w:type="dxa"/>
            <w:tcBorders>
              <w:top w:val="nil"/>
              <w:left w:val="nil"/>
              <w:bottom w:val="nil"/>
              <w:right w:val="nil"/>
            </w:tcBorders>
            <w:shd w:val="clear" w:color="auto" w:fill="auto"/>
            <w:noWrap/>
            <w:vAlign w:val="bottom"/>
            <w:hideMark/>
          </w:tcPr>
          <w:p w14:paraId="2471B423"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teaching in an online environment</w:t>
            </w:r>
          </w:p>
        </w:tc>
        <w:tc>
          <w:tcPr>
            <w:tcW w:w="1016" w:type="dxa"/>
            <w:gridSpan w:val="2"/>
            <w:tcBorders>
              <w:top w:val="nil"/>
              <w:left w:val="nil"/>
              <w:bottom w:val="nil"/>
              <w:right w:val="nil"/>
            </w:tcBorders>
            <w:shd w:val="clear" w:color="auto" w:fill="auto"/>
            <w:noWrap/>
            <w:vAlign w:val="center"/>
            <w:hideMark/>
          </w:tcPr>
          <w:p w14:paraId="39185930"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.86</w:t>
            </w:r>
          </w:p>
        </w:tc>
      </w:tr>
      <w:tr w:rsidR="00E75A10" w:rsidRPr="00E75A10" w14:paraId="5CBE9A84"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2021F1FA"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514CBABE"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the use of our course management </w:t>
            </w:r>
            <w:r w:rsidRPr="00E75A10">
              <w:rPr>
                <w:rFonts w:ascii="Times New Roman" w:eastAsia="Times New Roman" w:hAnsi="Times New Roman" w:cs="Times New Roman"/>
                <w:color w:val="000000"/>
              </w:rPr>
              <w:t xml:space="preserve">system </w:t>
            </w:r>
          </w:p>
        </w:tc>
        <w:tc>
          <w:tcPr>
            <w:tcW w:w="1016" w:type="dxa"/>
            <w:gridSpan w:val="2"/>
            <w:tcBorders>
              <w:top w:val="nil"/>
              <w:left w:val="nil"/>
              <w:bottom w:val="nil"/>
              <w:right w:val="nil"/>
            </w:tcBorders>
            <w:shd w:val="clear" w:color="auto" w:fill="auto"/>
            <w:noWrap/>
            <w:vAlign w:val="center"/>
            <w:hideMark/>
          </w:tcPr>
          <w:p w14:paraId="07A4EA56"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.88</w:t>
            </w:r>
          </w:p>
        </w:tc>
      </w:tr>
      <w:tr w:rsidR="00E75A10" w:rsidRPr="00E75A10" w14:paraId="597535C5"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173A996A"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3E1C3AB8"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the use of other technology (e.g. voice threads, podcasts, etc.)</w:t>
            </w:r>
          </w:p>
        </w:tc>
        <w:tc>
          <w:tcPr>
            <w:tcW w:w="1016" w:type="dxa"/>
            <w:gridSpan w:val="2"/>
            <w:tcBorders>
              <w:top w:val="nil"/>
              <w:left w:val="nil"/>
              <w:bottom w:val="nil"/>
              <w:right w:val="nil"/>
            </w:tcBorders>
            <w:shd w:val="clear" w:color="auto" w:fill="auto"/>
            <w:noWrap/>
            <w:vAlign w:val="center"/>
            <w:hideMark/>
          </w:tcPr>
          <w:p w14:paraId="5C057C0F"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.81</w:t>
            </w:r>
          </w:p>
        </w:tc>
      </w:tr>
      <w:tr w:rsidR="00E75A10" w:rsidRPr="00E75A10" w14:paraId="3B71A6CB" w14:textId="77777777" w:rsidTr="00322496">
        <w:trPr>
          <w:trHeight w:val="75"/>
          <w:jc w:val="center"/>
        </w:trPr>
        <w:tc>
          <w:tcPr>
            <w:tcW w:w="1643" w:type="dxa"/>
            <w:tcBorders>
              <w:top w:val="nil"/>
              <w:left w:val="nil"/>
              <w:bottom w:val="nil"/>
              <w:right w:val="nil"/>
            </w:tcBorders>
            <w:shd w:val="clear" w:color="auto" w:fill="auto"/>
            <w:noWrap/>
            <w:vAlign w:val="bottom"/>
            <w:hideMark/>
          </w:tcPr>
          <w:p w14:paraId="009CBD1B" w14:textId="77777777" w:rsidR="00E75A10" w:rsidRPr="00E75A10" w:rsidRDefault="00E75A10" w:rsidP="00B24FD8">
            <w:pPr>
              <w:rPr>
                <w:rFonts w:ascii="Times New Roman" w:eastAsia="Times New Roman" w:hAnsi="Times New Roman" w:cs="Times New Roman"/>
                <w:color w:val="000000"/>
                <w:sz w:val="4"/>
                <w:szCs w:val="4"/>
              </w:rPr>
            </w:pPr>
          </w:p>
        </w:tc>
        <w:tc>
          <w:tcPr>
            <w:tcW w:w="7267" w:type="dxa"/>
            <w:tcBorders>
              <w:top w:val="nil"/>
              <w:left w:val="nil"/>
              <w:bottom w:val="nil"/>
              <w:right w:val="nil"/>
            </w:tcBorders>
            <w:shd w:val="clear" w:color="auto" w:fill="auto"/>
            <w:noWrap/>
            <w:vAlign w:val="bottom"/>
            <w:hideMark/>
          </w:tcPr>
          <w:p w14:paraId="180F75ED" w14:textId="77777777" w:rsidR="00E75A10" w:rsidRPr="00E75A10" w:rsidRDefault="00E75A10" w:rsidP="00B24FD8">
            <w:pPr>
              <w:rPr>
                <w:rFonts w:ascii="Times New Roman" w:eastAsia="Times New Roman" w:hAnsi="Times New Roman" w:cs="Times New Roman"/>
                <w:sz w:val="4"/>
                <w:szCs w:val="4"/>
              </w:rPr>
            </w:pPr>
          </w:p>
        </w:tc>
        <w:tc>
          <w:tcPr>
            <w:tcW w:w="1016" w:type="dxa"/>
            <w:gridSpan w:val="2"/>
            <w:tcBorders>
              <w:top w:val="nil"/>
              <w:left w:val="nil"/>
              <w:bottom w:val="nil"/>
              <w:right w:val="nil"/>
            </w:tcBorders>
            <w:shd w:val="clear" w:color="auto" w:fill="auto"/>
            <w:noWrap/>
            <w:vAlign w:val="bottom"/>
            <w:hideMark/>
          </w:tcPr>
          <w:p w14:paraId="242BB2A8" w14:textId="77777777" w:rsidR="00E75A10" w:rsidRPr="00E75A10" w:rsidRDefault="00E75A10" w:rsidP="00B24FD8">
            <w:pPr>
              <w:rPr>
                <w:rFonts w:ascii="Times New Roman" w:eastAsia="Times New Roman" w:hAnsi="Times New Roman" w:cs="Times New Roman"/>
                <w:sz w:val="4"/>
                <w:szCs w:val="4"/>
              </w:rPr>
            </w:pPr>
          </w:p>
        </w:tc>
      </w:tr>
      <w:tr w:rsidR="00E75A10" w:rsidRPr="00E75A10" w14:paraId="270B11AF"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12188E15"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Flexibility</w:t>
            </w:r>
          </w:p>
        </w:tc>
        <w:tc>
          <w:tcPr>
            <w:tcW w:w="7267" w:type="dxa"/>
            <w:tcBorders>
              <w:top w:val="nil"/>
              <w:left w:val="nil"/>
              <w:bottom w:val="nil"/>
              <w:right w:val="nil"/>
            </w:tcBorders>
            <w:shd w:val="clear" w:color="auto" w:fill="auto"/>
            <w:noWrap/>
            <w:vAlign w:val="center"/>
            <w:hideMark/>
          </w:tcPr>
          <w:p w14:paraId="530F6CA2"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I am satisfied with online teaching because:</w:t>
            </w:r>
          </w:p>
        </w:tc>
        <w:tc>
          <w:tcPr>
            <w:tcW w:w="1016" w:type="dxa"/>
            <w:gridSpan w:val="2"/>
            <w:tcBorders>
              <w:top w:val="nil"/>
              <w:left w:val="nil"/>
              <w:bottom w:val="nil"/>
              <w:right w:val="nil"/>
            </w:tcBorders>
            <w:shd w:val="clear" w:color="auto" w:fill="auto"/>
            <w:noWrap/>
            <w:vAlign w:val="center"/>
            <w:hideMark/>
          </w:tcPr>
          <w:p w14:paraId="11C754C0" w14:textId="77777777" w:rsidR="00E75A10" w:rsidRPr="00E75A10" w:rsidRDefault="00E75A10" w:rsidP="00B24FD8">
            <w:pPr>
              <w:rPr>
                <w:rFonts w:ascii="Times New Roman" w:eastAsia="Times New Roman" w:hAnsi="Times New Roman" w:cs="Times New Roman"/>
              </w:rPr>
            </w:pPr>
          </w:p>
        </w:tc>
      </w:tr>
      <w:tr w:rsidR="00E75A10" w:rsidRPr="00E75A10" w14:paraId="31FACC87"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6EB2286F" w14:textId="77777777" w:rsidR="00E75A10" w:rsidRPr="00E75A10" w:rsidRDefault="00E75A10" w:rsidP="00B24FD8">
            <w:pPr>
              <w:rPr>
                <w:rFonts w:ascii="Times New Roman" w:eastAsia="Times New Roman" w:hAnsi="Times New Roman" w:cs="Times New Roman"/>
                <w:sz w:val="20"/>
                <w:szCs w:val="20"/>
              </w:rPr>
            </w:pPr>
          </w:p>
        </w:tc>
        <w:tc>
          <w:tcPr>
            <w:tcW w:w="7267" w:type="dxa"/>
            <w:tcBorders>
              <w:top w:val="nil"/>
              <w:left w:val="nil"/>
              <w:bottom w:val="nil"/>
              <w:right w:val="nil"/>
            </w:tcBorders>
            <w:shd w:val="clear" w:color="auto" w:fill="auto"/>
            <w:noWrap/>
            <w:vAlign w:val="bottom"/>
            <w:hideMark/>
          </w:tcPr>
          <w:p w14:paraId="43C61D90"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of the flexibility it provides with respect to my time management</w:t>
            </w:r>
          </w:p>
        </w:tc>
        <w:tc>
          <w:tcPr>
            <w:tcW w:w="1016" w:type="dxa"/>
            <w:gridSpan w:val="2"/>
            <w:tcBorders>
              <w:top w:val="nil"/>
              <w:left w:val="nil"/>
              <w:bottom w:val="nil"/>
              <w:right w:val="nil"/>
            </w:tcBorders>
            <w:shd w:val="clear" w:color="auto" w:fill="auto"/>
            <w:noWrap/>
            <w:vAlign w:val="center"/>
            <w:hideMark/>
          </w:tcPr>
          <w:p w14:paraId="2269053D"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.76</w:t>
            </w:r>
          </w:p>
        </w:tc>
      </w:tr>
      <w:tr w:rsidR="00E75A10" w:rsidRPr="00E75A10" w14:paraId="5CA48A98"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7D8528F0"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78806D7B"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it allows me to spend quality time with friends and family</w:t>
            </w:r>
          </w:p>
        </w:tc>
        <w:tc>
          <w:tcPr>
            <w:tcW w:w="1016" w:type="dxa"/>
            <w:gridSpan w:val="2"/>
            <w:tcBorders>
              <w:top w:val="nil"/>
              <w:left w:val="nil"/>
              <w:bottom w:val="nil"/>
              <w:right w:val="nil"/>
            </w:tcBorders>
            <w:shd w:val="clear" w:color="auto" w:fill="auto"/>
            <w:noWrap/>
            <w:vAlign w:val="center"/>
            <w:hideMark/>
          </w:tcPr>
          <w:p w14:paraId="71F4EFE8"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.84</w:t>
            </w:r>
          </w:p>
        </w:tc>
      </w:tr>
      <w:tr w:rsidR="00E75A10" w:rsidRPr="00E75A10" w14:paraId="58627BBE"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2F65D80A"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711DC3E8"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it allows me to travel without missing work</w:t>
            </w:r>
          </w:p>
        </w:tc>
        <w:tc>
          <w:tcPr>
            <w:tcW w:w="1016" w:type="dxa"/>
            <w:gridSpan w:val="2"/>
            <w:tcBorders>
              <w:top w:val="nil"/>
              <w:left w:val="nil"/>
              <w:bottom w:val="nil"/>
              <w:right w:val="nil"/>
            </w:tcBorders>
            <w:shd w:val="clear" w:color="auto" w:fill="auto"/>
            <w:noWrap/>
            <w:vAlign w:val="center"/>
            <w:hideMark/>
          </w:tcPr>
          <w:p w14:paraId="1DF1980A"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.80</w:t>
            </w:r>
          </w:p>
        </w:tc>
      </w:tr>
      <w:tr w:rsidR="00E75A10" w:rsidRPr="00E75A10" w14:paraId="32C0C8A0"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55320622"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7B222595"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it allows me to remain active regardless of health issues</w:t>
            </w:r>
          </w:p>
        </w:tc>
        <w:tc>
          <w:tcPr>
            <w:tcW w:w="1016" w:type="dxa"/>
            <w:gridSpan w:val="2"/>
            <w:tcBorders>
              <w:top w:val="nil"/>
              <w:left w:val="nil"/>
              <w:bottom w:val="nil"/>
              <w:right w:val="nil"/>
            </w:tcBorders>
            <w:shd w:val="clear" w:color="auto" w:fill="auto"/>
            <w:noWrap/>
            <w:vAlign w:val="center"/>
            <w:hideMark/>
          </w:tcPr>
          <w:p w14:paraId="6808C029"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.84</w:t>
            </w:r>
          </w:p>
        </w:tc>
      </w:tr>
      <w:tr w:rsidR="00E75A10" w:rsidRPr="00E75A10" w14:paraId="5CDCB6E3" w14:textId="77777777" w:rsidTr="00322496">
        <w:trPr>
          <w:trHeight w:val="75"/>
          <w:jc w:val="center"/>
        </w:trPr>
        <w:tc>
          <w:tcPr>
            <w:tcW w:w="1643" w:type="dxa"/>
            <w:tcBorders>
              <w:top w:val="nil"/>
              <w:left w:val="nil"/>
              <w:bottom w:val="nil"/>
              <w:right w:val="nil"/>
            </w:tcBorders>
            <w:shd w:val="clear" w:color="auto" w:fill="auto"/>
            <w:noWrap/>
            <w:vAlign w:val="bottom"/>
            <w:hideMark/>
          </w:tcPr>
          <w:p w14:paraId="28DD72E6" w14:textId="77777777" w:rsidR="00E75A10" w:rsidRPr="00E75A10" w:rsidRDefault="00E75A10" w:rsidP="00B24FD8">
            <w:pPr>
              <w:rPr>
                <w:rFonts w:ascii="Times New Roman" w:eastAsia="Times New Roman" w:hAnsi="Times New Roman" w:cs="Times New Roman"/>
                <w:color w:val="000000"/>
                <w:sz w:val="4"/>
                <w:szCs w:val="4"/>
              </w:rPr>
            </w:pPr>
          </w:p>
        </w:tc>
        <w:tc>
          <w:tcPr>
            <w:tcW w:w="7267" w:type="dxa"/>
            <w:tcBorders>
              <w:top w:val="nil"/>
              <w:left w:val="nil"/>
              <w:bottom w:val="nil"/>
              <w:right w:val="nil"/>
            </w:tcBorders>
            <w:shd w:val="clear" w:color="auto" w:fill="auto"/>
            <w:noWrap/>
            <w:vAlign w:val="bottom"/>
            <w:hideMark/>
          </w:tcPr>
          <w:p w14:paraId="528DB40D" w14:textId="77777777" w:rsidR="00E75A10" w:rsidRPr="00E75A10" w:rsidRDefault="00E75A10" w:rsidP="00B24FD8">
            <w:pPr>
              <w:rPr>
                <w:rFonts w:ascii="Times New Roman" w:eastAsia="Times New Roman" w:hAnsi="Times New Roman" w:cs="Times New Roman"/>
                <w:sz w:val="4"/>
                <w:szCs w:val="4"/>
              </w:rPr>
            </w:pPr>
          </w:p>
        </w:tc>
        <w:tc>
          <w:tcPr>
            <w:tcW w:w="1016" w:type="dxa"/>
            <w:gridSpan w:val="2"/>
            <w:tcBorders>
              <w:top w:val="nil"/>
              <w:left w:val="nil"/>
              <w:bottom w:val="nil"/>
              <w:right w:val="nil"/>
            </w:tcBorders>
            <w:shd w:val="clear" w:color="auto" w:fill="auto"/>
            <w:noWrap/>
            <w:vAlign w:val="bottom"/>
            <w:hideMark/>
          </w:tcPr>
          <w:p w14:paraId="2141300A" w14:textId="77777777" w:rsidR="00E75A10" w:rsidRPr="00E75A10" w:rsidRDefault="00E75A10" w:rsidP="00B24FD8">
            <w:pPr>
              <w:rPr>
                <w:rFonts w:ascii="Times New Roman" w:eastAsia="Times New Roman" w:hAnsi="Times New Roman" w:cs="Times New Roman"/>
                <w:sz w:val="4"/>
                <w:szCs w:val="4"/>
              </w:rPr>
            </w:pPr>
          </w:p>
        </w:tc>
      </w:tr>
      <w:tr w:rsidR="00E75A10" w:rsidRPr="00E75A10" w14:paraId="1D73D5F9"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1A6118B4"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Organizational</w:t>
            </w:r>
          </w:p>
        </w:tc>
        <w:tc>
          <w:tcPr>
            <w:tcW w:w="7267" w:type="dxa"/>
            <w:tcBorders>
              <w:top w:val="nil"/>
              <w:left w:val="nil"/>
              <w:bottom w:val="nil"/>
              <w:right w:val="nil"/>
            </w:tcBorders>
            <w:shd w:val="clear" w:color="auto" w:fill="auto"/>
            <w:noWrap/>
            <w:vAlign w:val="bottom"/>
            <w:hideMark/>
          </w:tcPr>
          <w:p w14:paraId="19FD7CFF"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I am satisfied with:</w:t>
            </w:r>
          </w:p>
        </w:tc>
        <w:tc>
          <w:tcPr>
            <w:tcW w:w="1016" w:type="dxa"/>
            <w:gridSpan w:val="2"/>
            <w:tcBorders>
              <w:top w:val="nil"/>
              <w:left w:val="nil"/>
              <w:bottom w:val="nil"/>
              <w:right w:val="nil"/>
            </w:tcBorders>
            <w:shd w:val="clear" w:color="auto" w:fill="auto"/>
            <w:noWrap/>
            <w:vAlign w:val="center"/>
            <w:hideMark/>
          </w:tcPr>
          <w:p w14:paraId="2CB100AE" w14:textId="77777777" w:rsidR="00E75A10" w:rsidRPr="00E75A10" w:rsidRDefault="00E75A10" w:rsidP="00B24FD8">
            <w:pPr>
              <w:rPr>
                <w:rFonts w:ascii="Times New Roman" w:eastAsia="Times New Roman" w:hAnsi="Times New Roman" w:cs="Times New Roman"/>
              </w:rPr>
            </w:pPr>
          </w:p>
        </w:tc>
      </w:tr>
      <w:tr w:rsidR="00E75A10" w:rsidRPr="00E75A10" w14:paraId="36F8D39B"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7FE48539"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Policies</w:t>
            </w:r>
          </w:p>
        </w:tc>
        <w:tc>
          <w:tcPr>
            <w:tcW w:w="7267" w:type="dxa"/>
            <w:tcBorders>
              <w:top w:val="nil"/>
              <w:left w:val="nil"/>
              <w:bottom w:val="nil"/>
              <w:right w:val="nil"/>
            </w:tcBorders>
            <w:shd w:val="clear" w:color="auto" w:fill="auto"/>
            <w:noWrap/>
            <w:vAlign w:val="bottom"/>
            <w:hideMark/>
          </w:tcPr>
          <w:p w14:paraId="7CD7DEC1"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the student evaluation instrument we use for online courses</w:t>
            </w:r>
          </w:p>
        </w:tc>
        <w:tc>
          <w:tcPr>
            <w:tcW w:w="1016" w:type="dxa"/>
            <w:gridSpan w:val="2"/>
            <w:tcBorders>
              <w:top w:val="nil"/>
              <w:left w:val="nil"/>
              <w:bottom w:val="nil"/>
              <w:right w:val="nil"/>
            </w:tcBorders>
            <w:shd w:val="clear" w:color="auto" w:fill="auto"/>
            <w:noWrap/>
            <w:vAlign w:val="center"/>
            <w:hideMark/>
          </w:tcPr>
          <w:p w14:paraId="0089867B"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.52</w:t>
            </w:r>
          </w:p>
        </w:tc>
      </w:tr>
      <w:tr w:rsidR="00E75A10" w:rsidRPr="00E75A10" w14:paraId="27D2D26C"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02DAC09F"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1D1C5481"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any special incentives I receive to teach online (e.g. pay, release time)</w:t>
            </w:r>
          </w:p>
        </w:tc>
        <w:tc>
          <w:tcPr>
            <w:tcW w:w="1016" w:type="dxa"/>
            <w:gridSpan w:val="2"/>
            <w:tcBorders>
              <w:top w:val="nil"/>
              <w:left w:val="nil"/>
              <w:bottom w:val="nil"/>
              <w:right w:val="nil"/>
            </w:tcBorders>
            <w:shd w:val="clear" w:color="auto" w:fill="auto"/>
            <w:noWrap/>
            <w:vAlign w:val="center"/>
            <w:hideMark/>
          </w:tcPr>
          <w:p w14:paraId="62E289F1"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.70</w:t>
            </w:r>
          </w:p>
        </w:tc>
      </w:tr>
      <w:tr w:rsidR="00E75A10" w:rsidRPr="00E75A10" w14:paraId="2863AED3"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5DDF33FA"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56D9E73E"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policies requiring on-campus presence by faculty</w:t>
            </w:r>
          </w:p>
        </w:tc>
        <w:tc>
          <w:tcPr>
            <w:tcW w:w="1016" w:type="dxa"/>
            <w:gridSpan w:val="2"/>
            <w:tcBorders>
              <w:top w:val="nil"/>
              <w:left w:val="nil"/>
              <w:bottom w:val="nil"/>
              <w:right w:val="nil"/>
            </w:tcBorders>
            <w:shd w:val="clear" w:color="auto" w:fill="auto"/>
            <w:noWrap/>
            <w:vAlign w:val="center"/>
            <w:hideMark/>
          </w:tcPr>
          <w:p w14:paraId="0089252C"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.77</w:t>
            </w:r>
          </w:p>
        </w:tc>
      </w:tr>
      <w:tr w:rsidR="00E75A10" w:rsidRPr="00E75A10" w14:paraId="7D340617"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1336A415"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324166ED"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policies requiring online teaching by faculty </w:t>
            </w:r>
          </w:p>
        </w:tc>
        <w:tc>
          <w:tcPr>
            <w:tcW w:w="1016" w:type="dxa"/>
            <w:gridSpan w:val="2"/>
            <w:tcBorders>
              <w:top w:val="nil"/>
              <w:left w:val="nil"/>
              <w:bottom w:val="nil"/>
              <w:right w:val="nil"/>
            </w:tcBorders>
            <w:shd w:val="clear" w:color="auto" w:fill="auto"/>
            <w:noWrap/>
            <w:vAlign w:val="center"/>
            <w:hideMark/>
          </w:tcPr>
          <w:p w14:paraId="12165127"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.83</w:t>
            </w:r>
          </w:p>
        </w:tc>
      </w:tr>
      <w:tr w:rsidR="00E75A10" w:rsidRPr="00E75A10" w14:paraId="7CD6E815"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4FDA9C66"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10AED6D7"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policies requiring face-to-face teaching by faculty</w:t>
            </w:r>
          </w:p>
        </w:tc>
        <w:tc>
          <w:tcPr>
            <w:tcW w:w="1016" w:type="dxa"/>
            <w:gridSpan w:val="2"/>
            <w:tcBorders>
              <w:top w:val="nil"/>
              <w:left w:val="nil"/>
              <w:bottom w:val="nil"/>
              <w:right w:val="nil"/>
            </w:tcBorders>
            <w:shd w:val="clear" w:color="auto" w:fill="auto"/>
            <w:noWrap/>
            <w:vAlign w:val="center"/>
            <w:hideMark/>
          </w:tcPr>
          <w:p w14:paraId="1E74AB28"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.67</w:t>
            </w:r>
          </w:p>
        </w:tc>
      </w:tr>
      <w:tr w:rsidR="00E75A10" w:rsidRPr="00E75A10" w14:paraId="211CB0C4"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5B926391"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1A0287EC"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my institution’s norms or expectations about how quickly I respond </w:t>
            </w:r>
          </w:p>
        </w:tc>
        <w:tc>
          <w:tcPr>
            <w:tcW w:w="1016" w:type="dxa"/>
            <w:gridSpan w:val="2"/>
            <w:tcBorders>
              <w:top w:val="nil"/>
              <w:left w:val="nil"/>
              <w:bottom w:val="nil"/>
              <w:right w:val="nil"/>
            </w:tcBorders>
            <w:shd w:val="clear" w:color="auto" w:fill="auto"/>
            <w:noWrap/>
            <w:vAlign w:val="center"/>
            <w:hideMark/>
          </w:tcPr>
          <w:p w14:paraId="6E251ED5"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.80</w:t>
            </w:r>
          </w:p>
        </w:tc>
      </w:tr>
      <w:tr w:rsidR="00E75A10" w:rsidRPr="00E75A10" w14:paraId="626A30EC"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64B60B85"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36E4CFA0"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to online students </w:t>
            </w:r>
          </w:p>
        </w:tc>
        <w:tc>
          <w:tcPr>
            <w:tcW w:w="1016" w:type="dxa"/>
            <w:gridSpan w:val="2"/>
            <w:tcBorders>
              <w:top w:val="nil"/>
              <w:left w:val="nil"/>
              <w:bottom w:val="nil"/>
              <w:right w:val="nil"/>
            </w:tcBorders>
            <w:shd w:val="clear" w:color="auto" w:fill="auto"/>
            <w:noWrap/>
            <w:vAlign w:val="center"/>
            <w:hideMark/>
          </w:tcPr>
          <w:p w14:paraId="02FDEC98" w14:textId="77777777" w:rsidR="00E75A10" w:rsidRPr="00E75A10" w:rsidRDefault="00E75A10" w:rsidP="00B24FD8">
            <w:pPr>
              <w:rPr>
                <w:rFonts w:ascii="Times New Roman" w:eastAsia="Times New Roman" w:hAnsi="Times New Roman" w:cs="Times New Roman"/>
              </w:rPr>
            </w:pPr>
          </w:p>
        </w:tc>
      </w:tr>
      <w:tr w:rsidR="00E75A10" w:rsidRPr="00E75A10" w14:paraId="545CC90A"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1EE3C64C" w14:textId="77777777" w:rsidR="00E75A10" w:rsidRPr="00E75A10" w:rsidRDefault="00E75A10" w:rsidP="00B24FD8">
            <w:pPr>
              <w:rPr>
                <w:rFonts w:ascii="Times New Roman" w:eastAsia="Times New Roman" w:hAnsi="Times New Roman" w:cs="Times New Roman"/>
                <w:sz w:val="20"/>
                <w:szCs w:val="20"/>
              </w:rPr>
            </w:pPr>
          </w:p>
        </w:tc>
        <w:tc>
          <w:tcPr>
            <w:tcW w:w="7267" w:type="dxa"/>
            <w:tcBorders>
              <w:top w:val="nil"/>
              <w:left w:val="nil"/>
              <w:bottom w:val="nil"/>
              <w:right w:val="nil"/>
            </w:tcBorders>
            <w:shd w:val="clear" w:color="auto" w:fill="auto"/>
            <w:noWrap/>
            <w:vAlign w:val="bottom"/>
            <w:hideMark/>
          </w:tcPr>
          <w:p w14:paraId="233B260E"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retention of intellectual property rights </w:t>
            </w:r>
          </w:p>
        </w:tc>
        <w:tc>
          <w:tcPr>
            <w:tcW w:w="1016" w:type="dxa"/>
            <w:gridSpan w:val="2"/>
            <w:tcBorders>
              <w:top w:val="nil"/>
              <w:left w:val="nil"/>
              <w:bottom w:val="nil"/>
              <w:right w:val="nil"/>
            </w:tcBorders>
            <w:shd w:val="clear" w:color="auto" w:fill="auto"/>
            <w:noWrap/>
            <w:vAlign w:val="center"/>
            <w:hideMark/>
          </w:tcPr>
          <w:p w14:paraId="2F2FB5C3"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.67</w:t>
            </w:r>
          </w:p>
        </w:tc>
      </w:tr>
      <w:tr w:rsidR="00E75A10" w:rsidRPr="00E75A10" w14:paraId="48D0AB5B"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06995E40"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44C17A04"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my ability to use the pedagogical model of my choice</w:t>
            </w:r>
          </w:p>
        </w:tc>
        <w:tc>
          <w:tcPr>
            <w:tcW w:w="1016" w:type="dxa"/>
            <w:gridSpan w:val="2"/>
            <w:tcBorders>
              <w:top w:val="nil"/>
              <w:left w:val="nil"/>
              <w:bottom w:val="nil"/>
              <w:right w:val="nil"/>
            </w:tcBorders>
            <w:shd w:val="clear" w:color="auto" w:fill="auto"/>
            <w:noWrap/>
            <w:vAlign w:val="center"/>
            <w:hideMark/>
          </w:tcPr>
          <w:p w14:paraId="4D72D135"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.47</w:t>
            </w:r>
          </w:p>
        </w:tc>
      </w:tr>
      <w:tr w:rsidR="00E75A10" w:rsidRPr="00E75A10" w14:paraId="74FD3D8F"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084A9861"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30C47E4E"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the e-readiness of my students</w:t>
            </w:r>
          </w:p>
        </w:tc>
        <w:tc>
          <w:tcPr>
            <w:tcW w:w="1016" w:type="dxa"/>
            <w:gridSpan w:val="2"/>
            <w:tcBorders>
              <w:top w:val="nil"/>
              <w:left w:val="nil"/>
              <w:bottom w:val="nil"/>
              <w:right w:val="nil"/>
            </w:tcBorders>
            <w:shd w:val="clear" w:color="auto" w:fill="auto"/>
            <w:noWrap/>
            <w:vAlign w:val="center"/>
            <w:hideMark/>
          </w:tcPr>
          <w:p w14:paraId="7D2E5198"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.62</w:t>
            </w:r>
          </w:p>
        </w:tc>
      </w:tr>
      <w:tr w:rsidR="00E75A10" w:rsidRPr="00E75A10" w14:paraId="00DCEBFC" w14:textId="77777777" w:rsidTr="00322496">
        <w:trPr>
          <w:trHeight w:val="75"/>
          <w:jc w:val="center"/>
        </w:trPr>
        <w:tc>
          <w:tcPr>
            <w:tcW w:w="1643" w:type="dxa"/>
            <w:tcBorders>
              <w:top w:val="nil"/>
              <w:left w:val="nil"/>
              <w:bottom w:val="nil"/>
              <w:right w:val="nil"/>
            </w:tcBorders>
            <w:shd w:val="clear" w:color="auto" w:fill="auto"/>
            <w:noWrap/>
            <w:vAlign w:val="bottom"/>
            <w:hideMark/>
          </w:tcPr>
          <w:p w14:paraId="322F9534" w14:textId="77777777" w:rsidR="00E75A10" w:rsidRPr="00E75A10" w:rsidRDefault="00E75A10" w:rsidP="00B24FD8">
            <w:pPr>
              <w:rPr>
                <w:rFonts w:ascii="Times New Roman" w:eastAsia="Times New Roman" w:hAnsi="Times New Roman" w:cs="Times New Roman"/>
                <w:color w:val="000000"/>
                <w:sz w:val="4"/>
                <w:szCs w:val="4"/>
              </w:rPr>
            </w:pPr>
          </w:p>
        </w:tc>
        <w:tc>
          <w:tcPr>
            <w:tcW w:w="7267" w:type="dxa"/>
            <w:tcBorders>
              <w:top w:val="nil"/>
              <w:left w:val="nil"/>
              <w:bottom w:val="nil"/>
              <w:right w:val="nil"/>
            </w:tcBorders>
            <w:shd w:val="clear" w:color="auto" w:fill="auto"/>
            <w:noWrap/>
            <w:vAlign w:val="bottom"/>
            <w:hideMark/>
          </w:tcPr>
          <w:p w14:paraId="667BC846" w14:textId="77777777" w:rsidR="00E75A10" w:rsidRPr="00E75A10" w:rsidRDefault="00E75A10" w:rsidP="00B24FD8">
            <w:pPr>
              <w:rPr>
                <w:rFonts w:ascii="Times New Roman" w:eastAsia="Times New Roman" w:hAnsi="Times New Roman" w:cs="Times New Roman"/>
                <w:sz w:val="4"/>
                <w:szCs w:val="4"/>
              </w:rPr>
            </w:pPr>
          </w:p>
        </w:tc>
        <w:tc>
          <w:tcPr>
            <w:tcW w:w="1016" w:type="dxa"/>
            <w:gridSpan w:val="2"/>
            <w:tcBorders>
              <w:top w:val="nil"/>
              <w:left w:val="nil"/>
              <w:bottom w:val="nil"/>
              <w:right w:val="nil"/>
            </w:tcBorders>
            <w:shd w:val="clear" w:color="auto" w:fill="auto"/>
            <w:noWrap/>
            <w:vAlign w:val="bottom"/>
            <w:hideMark/>
          </w:tcPr>
          <w:p w14:paraId="35BF2436" w14:textId="77777777" w:rsidR="00E75A10" w:rsidRPr="00E75A10" w:rsidRDefault="00E75A10" w:rsidP="00B24FD8">
            <w:pPr>
              <w:rPr>
                <w:rFonts w:ascii="Times New Roman" w:eastAsia="Times New Roman" w:hAnsi="Times New Roman" w:cs="Times New Roman"/>
                <w:sz w:val="4"/>
                <w:szCs w:val="4"/>
              </w:rPr>
            </w:pPr>
          </w:p>
        </w:tc>
      </w:tr>
      <w:tr w:rsidR="00E75A10" w:rsidRPr="00E75A10" w14:paraId="573198F9"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3655D726"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Technical </w:t>
            </w:r>
          </w:p>
        </w:tc>
        <w:tc>
          <w:tcPr>
            <w:tcW w:w="7267" w:type="dxa"/>
            <w:tcBorders>
              <w:top w:val="nil"/>
              <w:left w:val="nil"/>
              <w:bottom w:val="nil"/>
              <w:right w:val="nil"/>
            </w:tcBorders>
            <w:shd w:val="clear" w:color="auto" w:fill="auto"/>
            <w:noWrap/>
            <w:vAlign w:val="bottom"/>
            <w:hideMark/>
          </w:tcPr>
          <w:p w14:paraId="162B93EA"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I am satisfied with:</w:t>
            </w:r>
          </w:p>
        </w:tc>
        <w:tc>
          <w:tcPr>
            <w:tcW w:w="1016" w:type="dxa"/>
            <w:gridSpan w:val="2"/>
            <w:tcBorders>
              <w:top w:val="nil"/>
              <w:left w:val="nil"/>
              <w:bottom w:val="nil"/>
              <w:right w:val="nil"/>
            </w:tcBorders>
            <w:shd w:val="clear" w:color="auto" w:fill="auto"/>
            <w:noWrap/>
            <w:vAlign w:val="center"/>
            <w:hideMark/>
          </w:tcPr>
          <w:p w14:paraId="20D64569" w14:textId="77777777" w:rsidR="00E75A10" w:rsidRPr="00E75A10" w:rsidRDefault="00E75A10" w:rsidP="00B24FD8">
            <w:pPr>
              <w:rPr>
                <w:rFonts w:ascii="Times New Roman" w:eastAsia="Times New Roman" w:hAnsi="Times New Roman" w:cs="Times New Roman"/>
              </w:rPr>
            </w:pPr>
          </w:p>
        </w:tc>
      </w:tr>
      <w:tr w:rsidR="00E75A10" w:rsidRPr="00E75A10" w14:paraId="700FB46D"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24C65B68"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Elements</w:t>
            </w:r>
          </w:p>
        </w:tc>
        <w:tc>
          <w:tcPr>
            <w:tcW w:w="7267" w:type="dxa"/>
            <w:tcBorders>
              <w:top w:val="nil"/>
              <w:left w:val="nil"/>
              <w:bottom w:val="nil"/>
              <w:right w:val="nil"/>
            </w:tcBorders>
            <w:shd w:val="clear" w:color="auto" w:fill="auto"/>
            <w:noWrap/>
            <w:vAlign w:val="bottom"/>
            <w:hideMark/>
          </w:tcPr>
          <w:p w14:paraId="68AD5B2D"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the statistics generated by our course management system </w:t>
            </w:r>
          </w:p>
        </w:tc>
        <w:tc>
          <w:tcPr>
            <w:tcW w:w="1016" w:type="dxa"/>
            <w:gridSpan w:val="2"/>
            <w:tcBorders>
              <w:top w:val="nil"/>
              <w:left w:val="nil"/>
              <w:bottom w:val="nil"/>
              <w:right w:val="nil"/>
            </w:tcBorders>
            <w:shd w:val="clear" w:color="auto" w:fill="auto"/>
            <w:noWrap/>
            <w:vAlign w:val="center"/>
            <w:hideMark/>
          </w:tcPr>
          <w:p w14:paraId="5D8FC89A"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.54</w:t>
            </w:r>
          </w:p>
        </w:tc>
      </w:tr>
      <w:tr w:rsidR="00E75A10" w:rsidRPr="00E75A10" w14:paraId="5D2FF69B"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2589BCCD"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301CBA0C"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firewall support</w:t>
            </w:r>
          </w:p>
        </w:tc>
        <w:tc>
          <w:tcPr>
            <w:tcW w:w="1016" w:type="dxa"/>
            <w:gridSpan w:val="2"/>
            <w:tcBorders>
              <w:top w:val="nil"/>
              <w:left w:val="nil"/>
              <w:bottom w:val="nil"/>
              <w:right w:val="nil"/>
            </w:tcBorders>
            <w:shd w:val="clear" w:color="auto" w:fill="auto"/>
            <w:noWrap/>
            <w:vAlign w:val="center"/>
            <w:hideMark/>
          </w:tcPr>
          <w:p w14:paraId="591A3354"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.66</w:t>
            </w:r>
          </w:p>
        </w:tc>
      </w:tr>
      <w:tr w:rsidR="00E75A10" w:rsidRPr="00E75A10" w14:paraId="5F9A7373"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14147107"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6F40CF6A"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seamless integration with other devices such as mobile phones, etc</w:t>
            </w:r>
          </w:p>
        </w:tc>
        <w:tc>
          <w:tcPr>
            <w:tcW w:w="1016" w:type="dxa"/>
            <w:gridSpan w:val="2"/>
            <w:tcBorders>
              <w:top w:val="nil"/>
              <w:left w:val="nil"/>
              <w:bottom w:val="nil"/>
              <w:right w:val="nil"/>
            </w:tcBorders>
            <w:shd w:val="clear" w:color="auto" w:fill="auto"/>
            <w:noWrap/>
            <w:vAlign w:val="center"/>
            <w:hideMark/>
          </w:tcPr>
          <w:p w14:paraId="2462065A"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.79</w:t>
            </w:r>
          </w:p>
        </w:tc>
      </w:tr>
      <w:tr w:rsidR="00E75A10" w:rsidRPr="00E75A10" w14:paraId="1F2DD16B"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434BEAEE"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5280725E"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seamless transfer of computer files</w:t>
            </w:r>
          </w:p>
        </w:tc>
        <w:tc>
          <w:tcPr>
            <w:tcW w:w="1016" w:type="dxa"/>
            <w:gridSpan w:val="2"/>
            <w:tcBorders>
              <w:top w:val="nil"/>
              <w:left w:val="nil"/>
              <w:bottom w:val="nil"/>
              <w:right w:val="nil"/>
            </w:tcBorders>
            <w:shd w:val="clear" w:color="auto" w:fill="auto"/>
            <w:noWrap/>
            <w:vAlign w:val="center"/>
            <w:hideMark/>
          </w:tcPr>
          <w:p w14:paraId="24B06C0C"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.69</w:t>
            </w:r>
          </w:p>
        </w:tc>
      </w:tr>
      <w:tr w:rsidR="00E75A10" w:rsidRPr="00E75A10" w14:paraId="65F00CAD"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3BC7AD2B"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764B2668"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accessibility from any browser (e.g. Internet Explorer, Safari, etc.)</w:t>
            </w:r>
          </w:p>
        </w:tc>
        <w:tc>
          <w:tcPr>
            <w:tcW w:w="1016" w:type="dxa"/>
            <w:gridSpan w:val="2"/>
            <w:tcBorders>
              <w:top w:val="nil"/>
              <w:left w:val="nil"/>
              <w:bottom w:val="nil"/>
              <w:right w:val="nil"/>
            </w:tcBorders>
            <w:shd w:val="clear" w:color="auto" w:fill="auto"/>
            <w:noWrap/>
            <w:vAlign w:val="center"/>
            <w:hideMark/>
          </w:tcPr>
          <w:p w14:paraId="3C0D512D"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.64</w:t>
            </w:r>
          </w:p>
        </w:tc>
      </w:tr>
      <w:tr w:rsidR="00E75A10" w:rsidRPr="00E75A10" w14:paraId="4032FBC9"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4523472D"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756E6CA0"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support for streaming videos</w:t>
            </w:r>
          </w:p>
        </w:tc>
        <w:tc>
          <w:tcPr>
            <w:tcW w:w="1016" w:type="dxa"/>
            <w:gridSpan w:val="2"/>
            <w:tcBorders>
              <w:top w:val="nil"/>
              <w:left w:val="nil"/>
              <w:bottom w:val="nil"/>
              <w:right w:val="nil"/>
            </w:tcBorders>
            <w:shd w:val="clear" w:color="auto" w:fill="auto"/>
            <w:noWrap/>
            <w:vAlign w:val="center"/>
            <w:hideMark/>
          </w:tcPr>
          <w:p w14:paraId="284A29D1"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.79</w:t>
            </w:r>
          </w:p>
        </w:tc>
      </w:tr>
      <w:tr w:rsidR="00E75A10" w:rsidRPr="00E75A10" w14:paraId="305B2B44"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7EF22515"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2A859961"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support for sharing of social web sites like Facebook &amp; Twitter</w:t>
            </w:r>
          </w:p>
        </w:tc>
        <w:tc>
          <w:tcPr>
            <w:tcW w:w="1016" w:type="dxa"/>
            <w:gridSpan w:val="2"/>
            <w:tcBorders>
              <w:top w:val="nil"/>
              <w:left w:val="nil"/>
              <w:bottom w:val="nil"/>
              <w:right w:val="nil"/>
            </w:tcBorders>
            <w:shd w:val="clear" w:color="auto" w:fill="auto"/>
            <w:noWrap/>
            <w:vAlign w:val="center"/>
            <w:hideMark/>
          </w:tcPr>
          <w:p w14:paraId="6259F6BA"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.74</w:t>
            </w:r>
          </w:p>
        </w:tc>
      </w:tr>
      <w:tr w:rsidR="00E75A10" w:rsidRPr="00E75A10" w14:paraId="173C9B35"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3497A68C"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38DD1057"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ability to create wikis &amp; blogs</w:t>
            </w:r>
          </w:p>
        </w:tc>
        <w:tc>
          <w:tcPr>
            <w:tcW w:w="1016" w:type="dxa"/>
            <w:gridSpan w:val="2"/>
            <w:tcBorders>
              <w:top w:val="nil"/>
              <w:left w:val="nil"/>
              <w:bottom w:val="nil"/>
              <w:right w:val="nil"/>
            </w:tcBorders>
            <w:shd w:val="clear" w:color="auto" w:fill="auto"/>
            <w:noWrap/>
            <w:vAlign w:val="center"/>
            <w:hideMark/>
          </w:tcPr>
          <w:p w14:paraId="13C8BE63"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.66</w:t>
            </w:r>
          </w:p>
        </w:tc>
      </w:tr>
      <w:tr w:rsidR="00E75A10" w:rsidRPr="00E75A10" w14:paraId="45BFF5E2" w14:textId="77777777" w:rsidTr="00322496">
        <w:trPr>
          <w:trHeight w:val="315"/>
          <w:jc w:val="center"/>
        </w:trPr>
        <w:tc>
          <w:tcPr>
            <w:tcW w:w="1643" w:type="dxa"/>
            <w:tcBorders>
              <w:top w:val="nil"/>
              <w:left w:val="nil"/>
              <w:bottom w:val="nil"/>
              <w:right w:val="nil"/>
            </w:tcBorders>
            <w:shd w:val="clear" w:color="auto" w:fill="auto"/>
            <w:noWrap/>
            <w:vAlign w:val="bottom"/>
            <w:hideMark/>
          </w:tcPr>
          <w:p w14:paraId="0B1AFF6C" w14:textId="77777777" w:rsidR="00E75A10" w:rsidRPr="00E75A10" w:rsidRDefault="00E75A10" w:rsidP="00B24FD8">
            <w:pPr>
              <w:rPr>
                <w:rFonts w:ascii="Times New Roman" w:eastAsia="Times New Roman" w:hAnsi="Times New Roman" w:cs="Times New Roman"/>
                <w:color w:val="000000"/>
              </w:rPr>
            </w:pPr>
          </w:p>
        </w:tc>
        <w:tc>
          <w:tcPr>
            <w:tcW w:w="7267" w:type="dxa"/>
            <w:tcBorders>
              <w:top w:val="nil"/>
              <w:left w:val="nil"/>
              <w:bottom w:val="nil"/>
              <w:right w:val="nil"/>
            </w:tcBorders>
            <w:shd w:val="clear" w:color="auto" w:fill="auto"/>
            <w:noWrap/>
            <w:vAlign w:val="bottom"/>
            <w:hideMark/>
          </w:tcPr>
          <w:p w14:paraId="25C58A6F"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a choice of instructor-controlled security settings</w:t>
            </w:r>
          </w:p>
        </w:tc>
        <w:tc>
          <w:tcPr>
            <w:tcW w:w="1016" w:type="dxa"/>
            <w:gridSpan w:val="2"/>
            <w:tcBorders>
              <w:top w:val="nil"/>
              <w:left w:val="nil"/>
              <w:bottom w:val="nil"/>
              <w:right w:val="nil"/>
            </w:tcBorders>
            <w:shd w:val="clear" w:color="auto" w:fill="auto"/>
            <w:noWrap/>
            <w:vAlign w:val="center"/>
            <w:hideMark/>
          </w:tcPr>
          <w:p w14:paraId="265C80A5"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.63</w:t>
            </w:r>
          </w:p>
        </w:tc>
      </w:tr>
      <w:tr w:rsidR="00E75A10" w:rsidRPr="00E75A10" w14:paraId="2270007E" w14:textId="77777777" w:rsidTr="00322496">
        <w:trPr>
          <w:trHeight w:val="315"/>
          <w:jc w:val="center"/>
        </w:trPr>
        <w:tc>
          <w:tcPr>
            <w:tcW w:w="1643" w:type="dxa"/>
            <w:tcBorders>
              <w:top w:val="nil"/>
              <w:left w:val="nil"/>
              <w:bottom w:val="single" w:sz="4" w:space="0" w:color="auto"/>
              <w:right w:val="nil"/>
            </w:tcBorders>
            <w:shd w:val="clear" w:color="auto" w:fill="auto"/>
            <w:noWrap/>
            <w:vAlign w:val="bottom"/>
            <w:hideMark/>
          </w:tcPr>
          <w:p w14:paraId="7048C4ED"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w:t>
            </w:r>
          </w:p>
        </w:tc>
        <w:tc>
          <w:tcPr>
            <w:tcW w:w="7267" w:type="dxa"/>
            <w:tcBorders>
              <w:top w:val="nil"/>
              <w:left w:val="nil"/>
              <w:bottom w:val="single" w:sz="4" w:space="0" w:color="auto"/>
              <w:right w:val="nil"/>
            </w:tcBorders>
            <w:shd w:val="clear" w:color="auto" w:fill="auto"/>
            <w:noWrap/>
            <w:vAlign w:val="bottom"/>
            <w:hideMark/>
          </w:tcPr>
          <w:p w14:paraId="32B7B288" w14:textId="77777777" w:rsidR="00E75A10" w:rsidRPr="00E75A10" w:rsidRDefault="00E75A10" w:rsidP="00B24FD8">
            <w:pPr>
              <w:rPr>
                <w:rFonts w:ascii="Times New Roman" w:eastAsia="Times New Roman" w:hAnsi="Times New Roman" w:cs="Times New Roman"/>
              </w:rPr>
            </w:pPr>
            <w:r w:rsidRPr="00E75A10">
              <w:rPr>
                <w:rFonts w:ascii="Times New Roman" w:eastAsia="Times New Roman" w:hAnsi="Times New Roman" w:cs="Times New Roman"/>
              </w:rPr>
              <w:t xml:space="preserve">     maintaining the integrity of online exams </w:t>
            </w:r>
          </w:p>
        </w:tc>
        <w:tc>
          <w:tcPr>
            <w:tcW w:w="1016" w:type="dxa"/>
            <w:gridSpan w:val="2"/>
            <w:tcBorders>
              <w:top w:val="nil"/>
              <w:left w:val="nil"/>
              <w:bottom w:val="single" w:sz="4" w:space="0" w:color="auto"/>
              <w:right w:val="nil"/>
            </w:tcBorders>
            <w:shd w:val="clear" w:color="auto" w:fill="auto"/>
            <w:noWrap/>
            <w:vAlign w:val="center"/>
            <w:hideMark/>
          </w:tcPr>
          <w:p w14:paraId="4C48DDC1" w14:textId="77777777" w:rsidR="00E75A10" w:rsidRPr="00E75A10" w:rsidRDefault="00E75A10" w:rsidP="00B24FD8">
            <w:pPr>
              <w:rPr>
                <w:rFonts w:ascii="Times New Roman" w:eastAsia="Times New Roman" w:hAnsi="Times New Roman" w:cs="Times New Roman"/>
                <w:color w:val="000000"/>
              </w:rPr>
            </w:pPr>
            <w:r w:rsidRPr="00E75A10">
              <w:rPr>
                <w:rFonts w:ascii="Times New Roman" w:eastAsia="Times New Roman" w:hAnsi="Times New Roman" w:cs="Times New Roman"/>
                <w:color w:val="000000"/>
              </w:rPr>
              <w:t xml:space="preserve">      .55</w:t>
            </w:r>
          </w:p>
        </w:tc>
      </w:tr>
    </w:tbl>
    <w:p w14:paraId="3DCFB146" w14:textId="77777777" w:rsidR="00E75A10" w:rsidRDefault="00E75A10" w:rsidP="00A01F5D">
      <w:pPr>
        <w:ind w:left="720" w:hanging="720"/>
        <w:rPr>
          <w:rFonts w:ascii="Times New Roman" w:hAnsi="Times New Roman" w:cs="Times New Roman"/>
        </w:rPr>
      </w:pPr>
    </w:p>
    <w:p w14:paraId="63D0998D" w14:textId="77777777" w:rsidR="00E75A10" w:rsidRDefault="00E75A10" w:rsidP="00A01F5D">
      <w:pPr>
        <w:ind w:left="720" w:hanging="720"/>
        <w:rPr>
          <w:rFonts w:ascii="Times New Roman" w:hAnsi="Times New Roman" w:cs="Times New Roman"/>
        </w:rPr>
      </w:pPr>
    </w:p>
    <w:p w14:paraId="549FAF3B" w14:textId="77777777" w:rsidR="00322496" w:rsidRDefault="00322496">
      <w:pPr>
        <w:spacing w:after="160" w:line="259" w:lineRule="auto"/>
        <w:rPr>
          <w:rFonts w:ascii="Times New Roman" w:hAnsi="Times New Roman" w:cs="Times New Roman"/>
        </w:rPr>
      </w:pPr>
      <w:r>
        <w:rPr>
          <w:rFonts w:ascii="Times New Roman" w:hAnsi="Times New Roman" w:cs="Times New Roman"/>
        </w:rPr>
        <w:br w:type="page"/>
      </w:r>
    </w:p>
    <w:p w14:paraId="0D1251B0" w14:textId="77777777" w:rsidR="00322496" w:rsidRDefault="00322496" w:rsidP="00A01F5D">
      <w:pPr>
        <w:ind w:left="720" w:hanging="720"/>
        <w:rPr>
          <w:rFonts w:ascii="Times New Roman" w:hAnsi="Times New Roman" w:cs="Times New Roman"/>
        </w:rPr>
      </w:pPr>
    </w:p>
    <w:p w14:paraId="12D48BF5" w14:textId="77777777" w:rsidR="00322496" w:rsidRDefault="00322496" w:rsidP="00A01F5D">
      <w:pPr>
        <w:ind w:left="720" w:hanging="720"/>
        <w:rPr>
          <w:rFonts w:ascii="Times New Roman" w:hAnsi="Times New Roman" w:cs="Times New Roman"/>
        </w:rPr>
      </w:pPr>
    </w:p>
    <w:tbl>
      <w:tblPr>
        <w:tblW w:w="9630" w:type="dxa"/>
        <w:tblInd w:w="108" w:type="dxa"/>
        <w:tblLook w:val="04A0" w:firstRow="1" w:lastRow="0" w:firstColumn="1" w:lastColumn="0" w:noHBand="0" w:noVBand="1"/>
      </w:tblPr>
      <w:tblGrid>
        <w:gridCol w:w="1800"/>
        <w:gridCol w:w="6750"/>
        <w:gridCol w:w="1080"/>
      </w:tblGrid>
      <w:tr w:rsidR="00656AB6" w:rsidRPr="00656AB6" w14:paraId="6056D5E6" w14:textId="77777777" w:rsidTr="00656AB6">
        <w:trPr>
          <w:trHeight w:val="315"/>
        </w:trPr>
        <w:tc>
          <w:tcPr>
            <w:tcW w:w="9630" w:type="dxa"/>
            <w:gridSpan w:val="3"/>
            <w:tcBorders>
              <w:top w:val="nil"/>
              <w:left w:val="nil"/>
              <w:bottom w:val="nil"/>
              <w:right w:val="nil"/>
            </w:tcBorders>
            <w:shd w:val="clear" w:color="auto" w:fill="auto"/>
            <w:noWrap/>
            <w:vAlign w:val="bottom"/>
            <w:hideMark/>
          </w:tcPr>
          <w:p w14:paraId="0083EE3A" w14:textId="77777777" w:rsidR="00656AB6" w:rsidRPr="0085458A" w:rsidRDefault="00656AB6" w:rsidP="0085458A">
            <w:pPr>
              <w:jc w:val="center"/>
              <w:rPr>
                <w:rFonts w:ascii="Times New Roman" w:eastAsia="Times New Roman" w:hAnsi="Times New Roman" w:cs="Times New Roman"/>
                <w:b/>
              </w:rPr>
            </w:pPr>
            <w:r w:rsidRPr="0085458A">
              <w:rPr>
                <w:rFonts w:ascii="Times New Roman" w:eastAsia="Times New Roman" w:hAnsi="Times New Roman" w:cs="Times New Roman"/>
                <w:b/>
              </w:rPr>
              <w:t>Table 1 (continued)</w:t>
            </w:r>
          </w:p>
        </w:tc>
      </w:tr>
      <w:tr w:rsidR="00656AB6" w:rsidRPr="00656AB6" w14:paraId="2EC5E70A" w14:textId="77777777" w:rsidTr="00656AB6">
        <w:trPr>
          <w:trHeight w:val="315"/>
        </w:trPr>
        <w:tc>
          <w:tcPr>
            <w:tcW w:w="9630" w:type="dxa"/>
            <w:gridSpan w:val="3"/>
            <w:tcBorders>
              <w:top w:val="nil"/>
              <w:left w:val="nil"/>
              <w:bottom w:val="single" w:sz="4" w:space="0" w:color="auto"/>
              <w:right w:val="nil"/>
            </w:tcBorders>
            <w:shd w:val="clear" w:color="auto" w:fill="auto"/>
            <w:noWrap/>
            <w:vAlign w:val="bottom"/>
            <w:hideMark/>
          </w:tcPr>
          <w:p w14:paraId="7E58C68C" w14:textId="77777777" w:rsidR="00656AB6" w:rsidRPr="0085458A" w:rsidRDefault="00656AB6" w:rsidP="0085458A">
            <w:pPr>
              <w:jc w:val="center"/>
              <w:rPr>
                <w:rFonts w:ascii="Times New Roman" w:eastAsia="Times New Roman" w:hAnsi="Times New Roman" w:cs="Times New Roman"/>
                <w:b/>
                <w:i/>
                <w:iCs/>
              </w:rPr>
            </w:pPr>
            <w:r w:rsidRPr="0085458A">
              <w:rPr>
                <w:rFonts w:ascii="Times New Roman" w:eastAsia="Times New Roman" w:hAnsi="Times New Roman" w:cs="Times New Roman"/>
                <w:b/>
                <w:i/>
                <w:iCs/>
              </w:rPr>
              <w:t>Factor Loadings for Antecedents of Online Teaching Satisfaction Scales</w:t>
            </w:r>
          </w:p>
        </w:tc>
      </w:tr>
      <w:tr w:rsidR="00656AB6" w:rsidRPr="00656AB6" w14:paraId="67BC0D89" w14:textId="77777777" w:rsidTr="00656AB6">
        <w:trPr>
          <w:trHeight w:val="315"/>
        </w:trPr>
        <w:tc>
          <w:tcPr>
            <w:tcW w:w="1800" w:type="dxa"/>
            <w:tcBorders>
              <w:top w:val="nil"/>
              <w:left w:val="nil"/>
              <w:bottom w:val="nil"/>
              <w:right w:val="nil"/>
            </w:tcBorders>
            <w:shd w:val="clear" w:color="auto" w:fill="auto"/>
            <w:noWrap/>
            <w:vAlign w:val="bottom"/>
            <w:hideMark/>
          </w:tcPr>
          <w:p w14:paraId="793D3FF9"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xml:space="preserve">CMS </w:t>
            </w:r>
          </w:p>
        </w:tc>
        <w:tc>
          <w:tcPr>
            <w:tcW w:w="6750" w:type="dxa"/>
            <w:tcBorders>
              <w:top w:val="nil"/>
              <w:left w:val="nil"/>
              <w:bottom w:val="nil"/>
              <w:right w:val="nil"/>
            </w:tcBorders>
            <w:shd w:val="clear" w:color="auto" w:fill="auto"/>
            <w:noWrap/>
            <w:vAlign w:val="bottom"/>
            <w:hideMark/>
          </w:tcPr>
          <w:p w14:paraId="3DCC2F64" w14:textId="77777777" w:rsidR="00656AB6" w:rsidRPr="00656AB6" w:rsidRDefault="00656AB6" w:rsidP="00656AB6">
            <w:pPr>
              <w:rPr>
                <w:rFonts w:ascii="Times New Roman" w:eastAsia="Times New Roman" w:hAnsi="Times New Roman" w:cs="Times New Roman"/>
                <w:color w:val="000000"/>
              </w:rPr>
            </w:pPr>
            <w:r w:rsidRPr="00656AB6">
              <w:rPr>
                <w:rFonts w:ascii="Times New Roman" w:eastAsia="Times New Roman" w:hAnsi="Times New Roman" w:cs="Times New Roman"/>
                <w:color w:val="000000"/>
              </w:rPr>
              <w:t xml:space="preserve">Please rate the ease of use of your Course Management Software </w:t>
            </w:r>
          </w:p>
        </w:tc>
        <w:tc>
          <w:tcPr>
            <w:tcW w:w="1080" w:type="dxa"/>
            <w:tcBorders>
              <w:top w:val="nil"/>
              <w:left w:val="nil"/>
              <w:bottom w:val="nil"/>
              <w:right w:val="nil"/>
            </w:tcBorders>
            <w:shd w:val="clear" w:color="auto" w:fill="auto"/>
            <w:noWrap/>
            <w:vAlign w:val="center"/>
            <w:hideMark/>
          </w:tcPr>
          <w:p w14:paraId="5D42D396" w14:textId="77777777" w:rsidR="00656AB6" w:rsidRPr="00656AB6" w:rsidRDefault="00656AB6" w:rsidP="00656AB6">
            <w:pPr>
              <w:rPr>
                <w:rFonts w:ascii="Times New Roman" w:eastAsia="Times New Roman" w:hAnsi="Times New Roman" w:cs="Times New Roman"/>
                <w:color w:val="000000"/>
              </w:rPr>
            </w:pPr>
          </w:p>
        </w:tc>
      </w:tr>
      <w:tr w:rsidR="00656AB6" w:rsidRPr="00656AB6" w14:paraId="4AB820D5" w14:textId="77777777" w:rsidTr="00656AB6">
        <w:trPr>
          <w:trHeight w:val="315"/>
        </w:trPr>
        <w:tc>
          <w:tcPr>
            <w:tcW w:w="1800" w:type="dxa"/>
            <w:tcBorders>
              <w:top w:val="nil"/>
              <w:left w:val="nil"/>
              <w:bottom w:val="nil"/>
              <w:right w:val="nil"/>
            </w:tcBorders>
            <w:shd w:val="clear" w:color="auto" w:fill="auto"/>
            <w:noWrap/>
            <w:vAlign w:val="bottom"/>
            <w:hideMark/>
          </w:tcPr>
          <w:p w14:paraId="34603E20"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xml:space="preserve">   Ease of Use</w:t>
            </w:r>
          </w:p>
        </w:tc>
        <w:tc>
          <w:tcPr>
            <w:tcW w:w="6750" w:type="dxa"/>
            <w:tcBorders>
              <w:top w:val="nil"/>
              <w:left w:val="nil"/>
              <w:bottom w:val="nil"/>
              <w:right w:val="nil"/>
            </w:tcBorders>
            <w:shd w:val="clear" w:color="auto" w:fill="auto"/>
            <w:noWrap/>
            <w:vAlign w:val="bottom"/>
            <w:hideMark/>
          </w:tcPr>
          <w:p w14:paraId="6B3C270A"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xml:space="preserve">     E-mail management </w:t>
            </w:r>
          </w:p>
        </w:tc>
        <w:tc>
          <w:tcPr>
            <w:tcW w:w="1080" w:type="dxa"/>
            <w:tcBorders>
              <w:top w:val="nil"/>
              <w:left w:val="nil"/>
              <w:bottom w:val="nil"/>
              <w:right w:val="nil"/>
            </w:tcBorders>
            <w:shd w:val="clear" w:color="auto" w:fill="auto"/>
            <w:noWrap/>
            <w:vAlign w:val="center"/>
            <w:hideMark/>
          </w:tcPr>
          <w:p w14:paraId="7DB2AD87" w14:textId="77777777" w:rsidR="00656AB6" w:rsidRPr="00656AB6" w:rsidRDefault="00656AB6" w:rsidP="00656AB6">
            <w:pPr>
              <w:rPr>
                <w:rFonts w:ascii="Times New Roman" w:eastAsia="Times New Roman" w:hAnsi="Times New Roman" w:cs="Times New Roman"/>
                <w:color w:val="000000"/>
              </w:rPr>
            </w:pPr>
            <w:r w:rsidRPr="00656AB6">
              <w:rPr>
                <w:rFonts w:ascii="Times New Roman" w:eastAsia="Times New Roman" w:hAnsi="Times New Roman" w:cs="Times New Roman"/>
                <w:color w:val="000000"/>
              </w:rPr>
              <w:t xml:space="preserve">      .70</w:t>
            </w:r>
          </w:p>
        </w:tc>
      </w:tr>
      <w:tr w:rsidR="00656AB6" w:rsidRPr="00656AB6" w14:paraId="1CFBD554" w14:textId="77777777" w:rsidTr="00656AB6">
        <w:trPr>
          <w:trHeight w:val="315"/>
        </w:trPr>
        <w:tc>
          <w:tcPr>
            <w:tcW w:w="1800" w:type="dxa"/>
            <w:tcBorders>
              <w:top w:val="nil"/>
              <w:left w:val="nil"/>
              <w:bottom w:val="nil"/>
              <w:right w:val="nil"/>
            </w:tcBorders>
            <w:shd w:val="clear" w:color="auto" w:fill="auto"/>
            <w:noWrap/>
            <w:vAlign w:val="bottom"/>
            <w:hideMark/>
          </w:tcPr>
          <w:p w14:paraId="14D070E9" w14:textId="77777777" w:rsidR="00656AB6" w:rsidRPr="00656AB6" w:rsidRDefault="00656AB6" w:rsidP="00656AB6">
            <w:pPr>
              <w:rPr>
                <w:rFonts w:ascii="Times New Roman" w:eastAsia="Times New Roman" w:hAnsi="Times New Roman" w:cs="Times New Roman"/>
                <w:color w:val="000000"/>
              </w:rPr>
            </w:pPr>
          </w:p>
        </w:tc>
        <w:tc>
          <w:tcPr>
            <w:tcW w:w="6750" w:type="dxa"/>
            <w:tcBorders>
              <w:top w:val="nil"/>
              <w:left w:val="nil"/>
              <w:bottom w:val="nil"/>
              <w:right w:val="nil"/>
            </w:tcBorders>
            <w:shd w:val="clear" w:color="auto" w:fill="auto"/>
            <w:noWrap/>
            <w:vAlign w:val="bottom"/>
            <w:hideMark/>
          </w:tcPr>
          <w:p w14:paraId="1B8852D8"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xml:space="preserve">     File management</w:t>
            </w:r>
          </w:p>
        </w:tc>
        <w:tc>
          <w:tcPr>
            <w:tcW w:w="1080" w:type="dxa"/>
            <w:tcBorders>
              <w:top w:val="nil"/>
              <w:left w:val="nil"/>
              <w:bottom w:val="nil"/>
              <w:right w:val="nil"/>
            </w:tcBorders>
            <w:shd w:val="clear" w:color="auto" w:fill="auto"/>
            <w:noWrap/>
            <w:vAlign w:val="center"/>
            <w:hideMark/>
          </w:tcPr>
          <w:p w14:paraId="57DEE4C9" w14:textId="77777777" w:rsidR="00656AB6" w:rsidRPr="00656AB6" w:rsidRDefault="00656AB6" w:rsidP="00656AB6">
            <w:pPr>
              <w:rPr>
                <w:rFonts w:ascii="Times New Roman" w:eastAsia="Times New Roman" w:hAnsi="Times New Roman" w:cs="Times New Roman"/>
                <w:color w:val="000000"/>
              </w:rPr>
            </w:pPr>
            <w:r w:rsidRPr="00656AB6">
              <w:rPr>
                <w:rFonts w:ascii="Times New Roman" w:eastAsia="Times New Roman" w:hAnsi="Times New Roman" w:cs="Times New Roman"/>
                <w:color w:val="000000"/>
              </w:rPr>
              <w:t xml:space="preserve">      .82</w:t>
            </w:r>
          </w:p>
        </w:tc>
      </w:tr>
      <w:tr w:rsidR="00656AB6" w:rsidRPr="00656AB6" w14:paraId="2FD22301" w14:textId="77777777" w:rsidTr="00656AB6">
        <w:trPr>
          <w:trHeight w:val="315"/>
        </w:trPr>
        <w:tc>
          <w:tcPr>
            <w:tcW w:w="1800" w:type="dxa"/>
            <w:tcBorders>
              <w:top w:val="nil"/>
              <w:left w:val="nil"/>
              <w:bottom w:val="nil"/>
              <w:right w:val="nil"/>
            </w:tcBorders>
            <w:shd w:val="clear" w:color="auto" w:fill="auto"/>
            <w:noWrap/>
            <w:vAlign w:val="bottom"/>
            <w:hideMark/>
          </w:tcPr>
          <w:p w14:paraId="0433B6FC" w14:textId="77777777" w:rsidR="00656AB6" w:rsidRPr="00656AB6" w:rsidRDefault="00656AB6" w:rsidP="00656AB6">
            <w:pPr>
              <w:rPr>
                <w:rFonts w:ascii="Times New Roman" w:eastAsia="Times New Roman" w:hAnsi="Times New Roman" w:cs="Times New Roman"/>
                <w:color w:val="000000"/>
              </w:rPr>
            </w:pPr>
          </w:p>
        </w:tc>
        <w:tc>
          <w:tcPr>
            <w:tcW w:w="6750" w:type="dxa"/>
            <w:tcBorders>
              <w:top w:val="nil"/>
              <w:left w:val="nil"/>
              <w:bottom w:val="nil"/>
              <w:right w:val="nil"/>
            </w:tcBorders>
            <w:shd w:val="clear" w:color="auto" w:fill="auto"/>
            <w:noWrap/>
            <w:vAlign w:val="bottom"/>
            <w:hideMark/>
          </w:tcPr>
          <w:p w14:paraId="4EFF8F41"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xml:space="preserve">     Use of online tutorials designed for faculty</w:t>
            </w:r>
          </w:p>
        </w:tc>
        <w:tc>
          <w:tcPr>
            <w:tcW w:w="1080" w:type="dxa"/>
            <w:tcBorders>
              <w:top w:val="nil"/>
              <w:left w:val="nil"/>
              <w:bottom w:val="nil"/>
              <w:right w:val="nil"/>
            </w:tcBorders>
            <w:shd w:val="clear" w:color="auto" w:fill="auto"/>
            <w:noWrap/>
            <w:vAlign w:val="center"/>
            <w:hideMark/>
          </w:tcPr>
          <w:p w14:paraId="3D2782CF" w14:textId="77777777" w:rsidR="00656AB6" w:rsidRPr="00656AB6" w:rsidRDefault="00656AB6" w:rsidP="00656AB6">
            <w:pPr>
              <w:rPr>
                <w:rFonts w:ascii="Times New Roman" w:eastAsia="Times New Roman" w:hAnsi="Times New Roman" w:cs="Times New Roman"/>
                <w:color w:val="000000"/>
              </w:rPr>
            </w:pPr>
            <w:r w:rsidRPr="00656AB6">
              <w:rPr>
                <w:rFonts w:ascii="Times New Roman" w:eastAsia="Times New Roman" w:hAnsi="Times New Roman" w:cs="Times New Roman"/>
                <w:color w:val="000000"/>
              </w:rPr>
              <w:t xml:space="preserve">      .75</w:t>
            </w:r>
          </w:p>
        </w:tc>
      </w:tr>
      <w:tr w:rsidR="00656AB6" w:rsidRPr="00656AB6" w14:paraId="3ABDA9F0" w14:textId="77777777" w:rsidTr="00656AB6">
        <w:trPr>
          <w:trHeight w:val="315"/>
        </w:trPr>
        <w:tc>
          <w:tcPr>
            <w:tcW w:w="1800" w:type="dxa"/>
            <w:tcBorders>
              <w:top w:val="nil"/>
              <w:left w:val="nil"/>
              <w:bottom w:val="nil"/>
              <w:right w:val="nil"/>
            </w:tcBorders>
            <w:shd w:val="clear" w:color="auto" w:fill="auto"/>
            <w:noWrap/>
            <w:vAlign w:val="bottom"/>
            <w:hideMark/>
          </w:tcPr>
          <w:p w14:paraId="2B95B51B" w14:textId="77777777" w:rsidR="00656AB6" w:rsidRPr="00656AB6" w:rsidRDefault="00656AB6" w:rsidP="00656AB6">
            <w:pPr>
              <w:rPr>
                <w:rFonts w:ascii="Times New Roman" w:eastAsia="Times New Roman" w:hAnsi="Times New Roman" w:cs="Times New Roman"/>
                <w:color w:val="000000"/>
              </w:rPr>
            </w:pPr>
          </w:p>
        </w:tc>
        <w:tc>
          <w:tcPr>
            <w:tcW w:w="6750" w:type="dxa"/>
            <w:tcBorders>
              <w:top w:val="nil"/>
              <w:left w:val="nil"/>
              <w:bottom w:val="nil"/>
              <w:right w:val="nil"/>
            </w:tcBorders>
            <w:shd w:val="clear" w:color="auto" w:fill="auto"/>
            <w:noWrap/>
            <w:vAlign w:val="bottom"/>
            <w:hideMark/>
          </w:tcPr>
          <w:p w14:paraId="29519B2F"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xml:space="preserve">     Creation of online tutorials for students</w:t>
            </w:r>
          </w:p>
        </w:tc>
        <w:tc>
          <w:tcPr>
            <w:tcW w:w="1080" w:type="dxa"/>
            <w:tcBorders>
              <w:top w:val="nil"/>
              <w:left w:val="nil"/>
              <w:bottom w:val="nil"/>
              <w:right w:val="nil"/>
            </w:tcBorders>
            <w:shd w:val="clear" w:color="auto" w:fill="auto"/>
            <w:noWrap/>
            <w:vAlign w:val="center"/>
            <w:hideMark/>
          </w:tcPr>
          <w:p w14:paraId="3ABB33C4" w14:textId="77777777" w:rsidR="00656AB6" w:rsidRPr="00656AB6" w:rsidRDefault="00656AB6" w:rsidP="00656AB6">
            <w:pPr>
              <w:rPr>
                <w:rFonts w:ascii="Times New Roman" w:eastAsia="Times New Roman" w:hAnsi="Times New Roman" w:cs="Times New Roman"/>
                <w:color w:val="000000"/>
              </w:rPr>
            </w:pPr>
            <w:r w:rsidRPr="00656AB6">
              <w:rPr>
                <w:rFonts w:ascii="Times New Roman" w:eastAsia="Times New Roman" w:hAnsi="Times New Roman" w:cs="Times New Roman"/>
                <w:color w:val="000000"/>
              </w:rPr>
              <w:t xml:space="preserve">      .73</w:t>
            </w:r>
          </w:p>
        </w:tc>
      </w:tr>
      <w:tr w:rsidR="00656AB6" w:rsidRPr="00656AB6" w14:paraId="590A56E6" w14:textId="77777777" w:rsidTr="00656AB6">
        <w:trPr>
          <w:trHeight w:val="315"/>
        </w:trPr>
        <w:tc>
          <w:tcPr>
            <w:tcW w:w="1800" w:type="dxa"/>
            <w:tcBorders>
              <w:top w:val="nil"/>
              <w:left w:val="nil"/>
              <w:bottom w:val="nil"/>
              <w:right w:val="nil"/>
            </w:tcBorders>
            <w:shd w:val="clear" w:color="auto" w:fill="auto"/>
            <w:noWrap/>
            <w:vAlign w:val="bottom"/>
            <w:hideMark/>
          </w:tcPr>
          <w:p w14:paraId="192D3DD2" w14:textId="77777777" w:rsidR="00656AB6" w:rsidRPr="00656AB6" w:rsidRDefault="00656AB6" w:rsidP="00656AB6">
            <w:pPr>
              <w:rPr>
                <w:rFonts w:ascii="Times New Roman" w:eastAsia="Times New Roman" w:hAnsi="Times New Roman" w:cs="Times New Roman"/>
                <w:color w:val="000000"/>
              </w:rPr>
            </w:pPr>
          </w:p>
        </w:tc>
        <w:tc>
          <w:tcPr>
            <w:tcW w:w="6750" w:type="dxa"/>
            <w:tcBorders>
              <w:top w:val="nil"/>
              <w:left w:val="nil"/>
              <w:bottom w:val="nil"/>
              <w:right w:val="nil"/>
            </w:tcBorders>
            <w:shd w:val="clear" w:color="auto" w:fill="auto"/>
            <w:noWrap/>
            <w:vAlign w:val="bottom"/>
            <w:hideMark/>
          </w:tcPr>
          <w:p w14:paraId="77A96EC3"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xml:space="preserve">     Creating chat rooms</w:t>
            </w:r>
          </w:p>
        </w:tc>
        <w:tc>
          <w:tcPr>
            <w:tcW w:w="1080" w:type="dxa"/>
            <w:tcBorders>
              <w:top w:val="nil"/>
              <w:left w:val="nil"/>
              <w:bottom w:val="nil"/>
              <w:right w:val="nil"/>
            </w:tcBorders>
            <w:shd w:val="clear" w:color="auto" w:fill="auto"/>
            <w:noWrap/>
            <w:vAlign w:val="center"/>
            <w:hideMark/>
          </w:tcPr>
          <w:p w14:paraId="3A0B2800" w14:textId="77777777" w:rsidR="00656AB6" w:rsidRPr="00656AB6" w:rsidRDefault="00656AB6" w:rsidP="00656AB6">
            <w:pPr>
              <w:rPr>
                <w:rFonts w:ascii="Times New Roman" w:eastAsia="Times New Roman" w:hAnsi="Times New Roman" w:cs="Times New Roman"/>
                <w:color w:val="000000"/>
              </w:rPr>
            </w:pPr>
            <w:r w:rsidRPr="00656AB6">
              <w:rPr>
                <w:rFonts w:ascii="Times New Roman" w:eastAsia="Times New Roman" w:hAnsi="Times New Roman" w:cs="Times New Roman"/>
                <w:color w:val="000000"/>
              </w:rPr>
              <w:t xml:space="preserve">      .63</w:t>
            </w:r>
          </w:p>
        </w:tc>
      </w:tr>
      <w:tr w:rsidR="00656AB6" w:rsidRPr="00656AB6" w14:paraId="05D3BC3A" w14:textId="77777777" w:rsidTr="00656AB6">
        <w:trPr>
          <w:trHeight w:val="315"/>
        </w:trPr>
        <w:tc>
          <w:tcPr>
            <w:tcW w:w="1800" w:type="dxa"/>
            <w:tcBorders>
              <w:top w:val="nil"/>
              <w:left w:val="nil"/>
              <w:bottom w:val="nil"/>
              <w:right w:val="nil"/>
            </w:tcBorders>
            <w:shd w:val="clear" w:color="auto" w:fill="auto"/>
            <w:noWrap/>
            <w:vAlign w:val="bottom"/>
            <w:hideMark/>
          </w:tcPr>
          <w:p w14:paraId="7CB499A8" w14:textId="77777777" w:rsidR="00656AB6" w:rsidRPr="00656AB6" w:rsidRDefault="00656AB6" w:rsidP="00656AB6">
            <w:pPr>
              <w:rPr>
                <w:rFonts w:ascii="Times New Roman" w:eastAsia="Times New Roman" w:hAnsi="Times New Roman" w:cs="Times New Roman"/>
                <w:color w:val="000000"/>
              </w:rPr>
            </w:pPr>
          </w:p>
        </w:tc>
        <w:tc>
          <w:tcPr>
            <w:tcW w:w="6750" w:type="dxa"/>
            <w:tcBorders>
              <w:top w:val="nil"/>
              <w:left w:val="nil"/>
              <w:bottom w:val="nil"/>
              <w:right w:val="nil"/>
            </w:tcBorders>
            <w:shd w:val="clear" w:color="auto" w:fill="auto"/>
            <w:noWrap/>
            <w:vAlign w:val="bottom"/>
            <w:hideMark/>
          </w:tcPr>
          <w:p w14:paraId="3777B5A5"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xml:space="preserve">     Creation of tests and quizzes </w:t>
            </w:r>
          </w:p>
        </w:tc>
        <w:tc>
          <w:tcPr>
            <w:tcW w:w="1080" w:type="dxa"/>
            <w:tcBorders>
              <w:top w:val="nil"/>
              <w:left w:val="nil"/>
              <w:bottom w:val="nil"/>
              <w:right w:val="nil"/>
            </w:tcBorders>
            <w:shd w:val="clear" w:color="auto" w:fill="auto"/>
            <w:noWrap/>
            <w:vAlign w:val="center"/>
            <w:hideMark/>
          </w:tcPr>
          <w:p w14:paraId="06805F46" w14:textId="77777777" w:rsidR="00656AB6" w:rsidRPr="00656AB6" w:rsidRDefault="00656AB6" w:rsidP="00656AB6">
            <w:pPr>
              <w:rPr>
                <w:rFonts w:ascii="Times New Roman" w:eastAsia="Times New Roman" w:hAnsi="Times New Roman" w:cs="Times New Roman"/>
                <w:color w:val="000000"/>
              </w:rPr>
            </w:pPr>
            <w:r w:rsidRPr="00656AB6">
              <w:rPr>
                <w:rFonts w:ascii="Times New Roman" w:eastAsia="Times New Roman" w:hAnsi="Times New Roman" w:cs="Times New Roman"/>
                <w:color w:val="000000"/>
              </w:rPr>
              <w:t xml:space="preserve">      .71</w:t>
            </w:r>
          </w:p>
        </w:tc>
      </w:tr>
      <w:tr w:rsidR="00656AB6" w:rsidRPr="00656AB6" w14:paraId="2049E911" w14:textId="77777777" w:rsidTr="00656AB6">
        <w:trPr>
          <w:trHeight w:val="315"/>
        </w:trPr>
        <w:tc>
          <w:tcPr>
            <w:tcW w:w="1800" w:type="dxa"/>
            <w:tcBorders>
              <w:top w:val="nil"/>
              <w:left w:val="nil"/>
              <w:bottom w:val="nil"/>
              <w:right w:val="nil"/>
            </w:tcBorders>
            <w:shd w:val="clear" w:color="auto" w:fill="auto"/>
            <w:noWrap/>
            <w:vAlign w:val="bottom"/>
            <w:hideMark/>
          </w:tcPr>
          <w:p w14:paraId="26E8AE9A" w14:textId="77777777" w:rsidR="00656AB6" w:rsidRPr="00656AB6" w:rsidRDefault="00656AB6" w:rsidP="00656AB6">
            <w:pPr>
              <w:rPr>
                <w:rFonts w:ascii="Times New Roman" w:eastAsia="Times New Roman" w:hAnsi="Times New Roman" w:cs="Times New Roman"/>
                <w:color w:val="000000"/>
              </w:rPr>
            </w:pPr>
          </w:p>
        </w:tc>
        <w:tc>
          <w:tcPr>
            <w:tcW w:w="6750" w:type="dxa"/>
            <w:tcBorders>
              <w:top w:val="nil"/>
              <w:left w:val="nil"/>
              <w:bottom w:val="nil"/>
              <w:right w:val="nil"/>
            </w:tcBorders>
            <w:shd w:val="clear" w:color="auto" w:fill="auto"/>
            <w:noWrap/>
            <w:vAlign w:val="bottom"/>
            <w:hideMark/>
          </w:tcPr>
          <w:p w14:paraId="477EFFE5"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xml:space="preserve">     Creation of groups</w:t>
            </w:r>
          </w:p>
        </w:tc>
        <w:tc>
          <w:tcPr>
            <w:tcW w:w="1080" w:type="dxa"/>
            <w:tcBorders>
              <w:top w:val="nil"/>
              <w:left w:val="nil"/>
              <w:bottom w:val="nil"/>
              <w:right w:val="nil"/>
            </w:tcBorders>
            <w:shd w:val="clear" w:color="auto" w:fill="auto"/>
            <w:noWrap/>
            <w:vAlign w:val="center"/>
            <w:hideMark/>
          </w:tcPr>
          <w:p w14:paraId="6E2BC5A3" w14:textId="77777777" w:rsidR="00656AB6" w:rsidRPr="00656AB6" w:rsidRDefault="00656AB6" w:rsidP="00656AB6">
            <w:pPr>
              <w:rPr>
                <w:rFonts w:ascii="Times New Roman" w:eastAsia="Times New Roman" w:hAnsi="Times New Roman" w:cs="Times New Roman"/>
                <w:color w:val="000000"/>
              </w:rPr>
            </w:pPr>
            <w:r w:rsidRPr="00656AB6">
              <w:rPr>
                <w:rFonts w:ascii="Times New Roman" w:eastAsia="Times New Roman" w:hAnsi="Times New Roman" w:cs="Times New Roman"/>
                <w:color w:val="000000"/>
              </w:rPr>
              <w:t xml:space="preserve">      .70</w:t>
            </w:r>
          </w:p>
        </w:tc>
      </w:tr>
      <w:tr w:rsidR="00656AB6" w:rsidRPr="00656AB6" w14:paraId="7282ED5E" w14:textId="77777777" w:rsidTr="00656AB6">
        <w:trPr>
          <w:trHeight w:val="315"/>
        </w:trPr>
        <w:tc>
          <w:tcPr>
            <w:tcW w:w="1800" w:type="dxa"/>
            <w:tcBorders>
              <w:top w:val="nil"/>
              <w:left w:val="nil"/>
              <w:bottom w:val="nil"/>
              <w:right w:val="nil"/>
            </w:tcBorders>
            <w:shd w:val="clear" w:color="auto" w:fill="auto"/>
            <w:noWrap/>
            <w:vAlign w:val="bottom"/>
            <w:hideMark/>
          </w:tcPr>
          <w:p w14:paraId="4E7EE58D" w14:textId="77777777" w:rsidR="00656AB6" w:rsidRPr="00656AB6" w:rsidRDefault="00656AB6" w:rsidP="00656AB6">
            <w:pPr>
              <w:rPr>
                <w:rFonts w:ascii="Times New Roman" w:eastAsia="Times New Roman" w:hAnsi="Times New Roman" w:cs="Times New Roman"/>
                <w:color w:val="000000"/>
              </w:rPr>
            </w:pPr>
          </w:p>
        </w:tc>
        <w:tc>
          <w:tcPr>
            <w:tcW w:w="6750" w:type="dxa"/>
            <w:tcBorders>
              <w:top w:val="nil"/>
              <w:left w:val="nil"/>
              <w:bottom w:val="nil"/>
              <w:right w:val="nil"/>
            </w:tcBorders>
            <w:shd w:val="clear" w:color="auto" w:fill="auto"/>
            <w:noWrap/>
            <w:vAlign w:val="bottom"/>
            <w:hideMark/>
          </w:tcPr>
          <w:p w14:paraId="75392AC9"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xml:space="preserve">     Assignment management</w:t>
            </w:r>
          </w:p>
        </w:tc>
        <w:tc>
          <w:tcPr>
            <w:tcW w:w="1080" w:type="dxa"/>
            <w:tcBorders>
              <w:top w:val="nil"/>
              <w:left w:val="nil"/>
              <w:bottom w:val="nil"/>
              <w:right w:val="nil"/>
            </w:tcBorders>
            <w:shd w:val="clear" w:color="auto" w:fill="auto"/>
            <w:noWrap/>
            <w:vAlign w:val="center"/>
            <w:hideMark/>
          </w:tcPr>
          <w:p w14:paraId="2D2B55AF" w14:textId="77777777" w:rsidR="00656AB6" w:rsidRPr="00656AB6" w:rsidRDefault="00656AB6" w:rsidP="00656AB6">
            <w:pPr>
              <w:rPr>
                <w:rFonts w:ascii="Times New Roman" w:eastAsia="Times New Roman" w:hAnsi="Times New Roman" w:cs="Times New Roman"/>
                <w:color w:val="000000"/>
              </w:rPr>
            </w:pPr>
            <w:r w:rsidRPr="00656AB6">
              <w:rPr>
                <w:rFonts w:ascii="Times New Roman" w:eastAsia="Times New Roman" w:hAnsi="Times New Roman" w:cs="Times New Roman"/>
                <w:color w:val="000000"/>
              </w:rPr>
              <w:t xml:space="preserve">      .79</w:t>
            </w:r>
          </w:p>
        </w:tc>
      </w:tr>
      <w:tr w:rsidR="00656AB6" w:rsidRPr="00656AB6" w14:paraId="10C56A8E" w14:textId="77777777" w:rsidTr="00656AB6">
        <w:trPr>
          <w:trHeight w:val="315"/>
        </w:trPr>
        <w:tc>
          <w:tcPr>
            <w:tcW w:w="1800" w:type="dxa"/>
            <w:tcBorders>
              <w:top w:val="nil"/>
              <w:left w:val="nil"/>
              <w:bottom w:val="single" w:sz="4" w:space="0" w:color="auto"/>
              <w:right w:val="nil"/>
            </w:tcBorders>
            <w:shd w:val="clear" w:color="auto" w:fill="auto"/>
            <w:noWrap/>
            <w:vAlign w:val="bottom"/>
            <w:hideMark/>
          </w:tcPr>
          <w:p w14:paraId="23D92457"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w:t>
            </w:r>
          </w:p>
        </w:tc>
        <w:tc>
          <w:tcPr>
            <w:tcW w:w="6750" w:type="dxa"/>
            <w:tcBorders>
              <w:top w:val="nil"/>
              <w:left w:val="nil"/>
              <w:bottom w:val="single" w:sz="4" w:space="0" w:color="auto"/>
              <w:right w:val="nil"/>
            </w:tcBorders>
            <w:shd w:val="clear" w:color="auto" w:fill="auto"/>
            <w:noWrap/>
            <w:vAlign w:val="bottom"/>
            <w:hideMark/>
          </w:tcPr>
          <w:p w14:paraId="5C53D460" w14:textId="77777777" w:rsidR="00656AB6" w:rsidRPr="00656AB6" w:rsidRDefault="00656AB6" w:rsidP="00656AB6">
            <w:pPr>
              <w:rPr>
                <w:rFonts w:ascii="Times New Roman" w:eastAsia="Times New Roman" w:hAnsi="Times New Roman" w:cs="Times New Roman"/>
              </w:rPr>
            </w:pPr>
            <w:r w:rsidRPr="00656AB6">
              <w:rPr>
                <w:rFonts w:ascii="Times New Roman" w:eastAsia="Times New Roman" w:hAnsi="Times New Roman" w:cs="Times New Roman"/>
              </w:rPr>
              <w:t xml:space="preserve">     Gradebook management</w:t>
            </w:r>
          </w:p>
        </w:tc>
        <w:tc>
          <w:tcPr>
            <w:tcW w:w="1080" w:type="dxa"/>
            <w:tcBorders>
              <w:top w:val="nil"/>
              <w:left w:val="nil"/>
              <w:bottom w:val="single" w:sz="4" w:space="0" w:color="auto"/>
              <w:right w:val="nil"/>
            </w:tcBorders>
            <w:shd w:val="clear" w:color="auto" w:fill="auto"/>
            <w:noWrap/>
            <w:vAlign w:val="center"/>
            <w:hideMark/>
          </w:tcPr>
          <w:p w14:paraId="17075E9D" w14:textId="77777777" w:rsidR="00656AB6" w:rsidRPr="00656AB6" w:rsidRDefault="00656AB6" w:rsidP="00656AB6">
            <w:pPr>
              <w:rPr>
                <w:rFonts w:ascii="Times New Roman" w:eastAsia="Times New Roman" w:hAnsi="Times New Roman" w:cs="Times New Roman"/>
                <w:color w:val="000000"/>
              </w:rPr>
            </w:pPr>
            <w:r w:rsidRPr="00656AB6">
              <w:rPr>
                <w:rFonts w:ascii="Times New Roman" w:eastAsia="Times New Roman" w:hAnsi="Times New Roman" w:cs="Times New Roman"/>
                <w:color w:val="000000"/>
              </w:rPr>
              <w:t xml:space="preserve">      .78</w:t>
            </w:r>
          </w:p>
        </w:tc>
      </w:tr>
    </w:tbl>
    <w:p w14:paraId="7F7B2DED" w14:textId="77777777" w:rsidR="00656AB6" w:rsidRDefault="00656AB6" w:rsidP="00A01F5D">
      <w:pPr>
        <w:ind w:left="720" w:hanging="720"/>
        <w:rPr>
          <w:rFonts w:ascii="Times New Roman" w:hAnsi="Times New Roman" w:cs="Times New Roman"/>
        </w:rPr>
      </w:pPr>
    </w:p>
    <w:p w14:paraId="339DE0AC" w14:textId="77777777" w:rsidR="00656AB6" w:rsidRDefault="00656AB6" w:rsidP="00A01F5D">
      <w:pPr>
        <w:ind w:left="720" w:hanging="720"/>
        <w:rPr>
          <w:rFonts w:ascii="Times New Roman" w:hAnsi="Times New Roman" w:cs="Times New Roman"/>
        </w:rPr>
      </w:pPr>
    </w:p>
    <w:p w14:paraId="4526B5C0" w14:textId="77777777" w:rsidR="004C14ED" w:rsidRDefault="004C14ED" w:rsidP="00A01F5D">
      <w:pPr>
        <w:ind w:left="720" w:hanging="720"/>
        <w:rPr>
          <w:rFonts w:ascii="Times New Roman" w:hAnsi="Times New Roman" w:cs="Times New Roman"/>
        </w:rPr>
      </w:pPr>
    </w:p>
    <w:p w14:paraId="79176216" w14:textId="77777777" w:rsidR="004C14ED" w:rsidRDefault="004C14ED" w:rsidP="00A01F5D">
      <w:pPr>
        <w:ind w:left="720" w:hanging="720"/>
        <w:rPr>
          <w:rFonts w:ascii="Times New Roman" w:hAnsi="Times New Roman" w:cs="Times New Roman"/>
        </w:rPr>
        <w:sectPr w:rsidR="004C14E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111ACFF2" w14:textId="77777777" w:rsidR="004C14ED" w:rsidRDefault="004C14ED" w:rsidP="0085458A">
      <w:pPr>
        <w:ind w:left="720" w:hanging="720"/>
        <w:jc w:val="center"/>
        <w:rPr>
          <w:rFonts w:ascii="Times New Roman" w:hAnsi="Times New Roman" w:cs="Times New Roman"/>
        </w:rPr>
      </w:pPr>
    </w:p>
    <w:tbl>
      <w:tblPr>
        <w:tblW w:w="12780" w:type="dxa"/>
        <w:jc w:val="center"/>
        <w:tblLook w:val="04A0" w:firstRow="1" w:lastRow="0" w:firstColumn="1" w:lastColumn="0" w:noHBand="0" w:noVBand="1"/>
      </w:tblPr>
      <w:tblGrid>
        <w:gridCol w:w="456"/>
        <w:gridCol w:w="3684"/>
        <w:gridCol w:w="899"/>
        <w:gridCol w:w="810"/>
        <w:gridCol w:w="1057"/>
        <w:gridCol w:w="919"/>
        <w:gridCol w:w="919"/>
        <w:gridCol w:w="919"/>
        <w:gridCol w:w="919"/>
        <w:gridCol w:w="1117"/>
        <w:gridCol w:w="1081"/>
      </w:tblGrid>
      <w:tr w:rsidR="00656AB6" w:rsidRPr="004C14ED" w14:paraId="552DC95C" w14:textId="77777777" w:rsidTr="00171B24">
        <w:trPr>
          <w:trHeight w:val="315"/>
          <w:jc w:val="center"/>
        </w:trPr>
        <w:tc>
          <w:tcPr>
            <w:tcW w:w="12780" w:type="dxa"/>
            <w:gridSpan w:val="11"/>
            <w:tcBorders>
              <w:top w:val="nil"/>
              <w:left w:val="nil"/>
              <w:bottom w:val="nil"/>
            </w:tcBorders>
            <w:shd w:val="clear" w:color="auto" w:fill="auto"/>
            <w:noWrap/>
            <w:vAlign w:val="bottom"/>
            <w:hideMark/>
          </w:tcPr>
          <w:p w14:paraId="22028179" w14:textId="42CCDB70" w:rsidR="00656AB6" w:rsidRPr="004C14ED" w:rsidRDefault="00656AB6" w:rsidP="0085458A">
            <w:pPr>
              <w:jc w:val="center"/>
              <w:rPr>
                <w:rFonts w:ascii="Times New Roman" w:eastAsia="Times New Roman" w:hAnsi="Times New Roman" w:cs="Times New Roman"/>
                <w:sz w:val="20"/>
                <w:szCs w:val="20"/>
              </w:rPr>
            </w:pPr>
            <w:r w:rsidRPr="00C0216C">
              <w:rPr>
                <w:rFonts w:ascii="Times New Roman" w:eastAsia="Times New Roman" w:hAnsi="Times New Roman" w:cs="Times New Roman"/>
                <w:b/>
                <w:color w:val="000000"/>
              </w:rPr>
              <w:t>TABLE 2</w:t>
            </w:r>
          </w:p>
        </w:tc>
      </w:tr>
      <w:tr w:rsidR="004C14ED" w:rsidRPr="004C14ED" w14:paraId="0F6D2B93" w14:textId="77777777" w:rsidTr="00195D7E">
        <w:trPr>
          <w:trHeight w:val="315"/>
          <w:jc w:val="center"/>
        </w:trPr>
        <w:tc>
          <w:tcPr>
            <w:tcW w:w="12780" w:type="dxa"/>
            <w:gridSpan w:val="11"/>
            <w:tcBorders>
              <w:top w:val="nil"/>
              <w:left w:val="nil"/>
              <w:bottom w:val="single" w:sz="4" w:space="0" w:color="auto"/>
              <w:right w:val="nil"/>
            </w:tcBorders>
            <w:shd w:val="clear" w:color="auto" w:fill="auto"/>
            <w:noWrap/>
            <w:vAlign w:val="bottom"/>
            <w:hideMark/>
          </w:tcPr>
          <w:p w14:paraId="5892B66C" w14:textId="77777777" w:rsidR="004C14ED" w:rsidRPr="00C0216C" w:rsidRDefault="004C14ED" w:rsidP="0085458A">
            <w:pPr>
              <w:jc w:val="center"/>
              <w:rPr>
                <w:rFonts w:ascii="Times New Roman" w:eastAsia="Times New Roman" w:hAnsi="Times New Roman" w:cs="Times New Roman"/>
                <w:b/>
                <w:i/>
                <w:iCs/>
              </w:rPr>
            </w:pPr>
            <w:r w:rsidRPr="00C0216C">
              <w:rPr>
                <w:rFonts w:ascii="Times New Roman" w:eastAsia="Times New Roman" w:hAnsi="Times New Roman" w:cs="Times New Roman"/>
                <w:b/>
                <w:i/>
                <w:iCs/>
              </w:rPr>
              <w:t>Data Descriptives and Correlations</w:t>
            </w:r>
          </w:p>
        </w:tc>
      </w:tr>
      <w:tr w:rsidR="00195D7E" w:rsidRPr="004C14ED" w14:paraId="207C5FFF" w14:textId="77777777" w:rsidTr="00195D7E">
        <w:trPr>
          <w:trHeight w:val="315"/>
          <w:jc w:val="center"/>
        </w:trPr>
        <w:tc>
          <w:tcPr>
            <w:tcW w:w="456" w:type="dxa"/>
            <w:tcBorders>
              <w:top w:val="nil"/>
              <w:left w:val="nil"/>
              <w:bottom w:val="single" w:sz="4" w:space="0" w:color="auto"/>
              <w:right w:val="nil"/>
            </w:tcBorders>
            <w:shd w:val="clear" w:color="auto" w:fill="auto"/>
            <w:noWrap/>
            <w:vAlign w:val="bottom"/>
            <w:hideMark/>
          </w:tcPr>
          <w:p w14:paraId="6A2D4DD0"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 </w:t>
            </w:r>
          </w:p>
        </w:tc>
        <w:tc>
          <w:tcPr>
            <w:tcW w:w="3684" w:type="dxa"/>
            <w:tcBorders>
              <w:top w:val="nil"/>
              <w:left w:val="nil"/>
              <w:bottom w:val="single" w:sz="4" w:space="0" w:color="auto"/>
              <w:right w:val="nil"/>
            </w:tcBorders>
            <w:shd w:val="clear" w:color="auto" w:fill="auto"/>
            <w:vAlign w:val="bottom"/>
            <w:hideMark/>
          </w:tcPr>
          <w:p w14:paraId="670F133B"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 xml:space="preserve"> </w:t>
            </w:r>
          </w:p>
        </w:tc>
        <w:tc>
          <w:tcPr>
            <w:tcW w:w="899" w:type="dxa"/>
            <w:tcBorders>
              <w:top w:val="nil"/>
              <w:left w:val="nil"/>
              <w:bottom w:val="single" w:sz="4" w:space="0" w:color="auto"/>
              <w:right w:val="nil"/>
            </w:tcBorders>
            <w:shd w:val="clear" w:color="auto" w:fill="auto"/>
            <w:vAlign w:val="bottom"/>
            <w:hideMark/>
          </w:tcPr>
          <w:p w14:paraId="4861A323"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Mean</w:t>
            </w:r>
          </w:p>
        </w:tc>
        <w:tc>
          <w:tcPr>
            <w:tcW w:w="810" w:type="dxa"/>
            <w:tcBorders>
              <w:top w:val="nil"/>
              <w:left w:val="nil"/>
              <w:bottom w:val="single" w:sz="4" w:space="0" w:color="auto"/>
              <w:right w:val="nil"/>
            </w:tcBorders>
            <w:shd w:val="clear" w:color="auto" w:fill="auto"/>
            <w:vAlign w:val="bottom"/>
            <w:hideMark/>
          </w:tcPr>
          <w:p w14:paraId="64BC5459"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SD</w:t>
            </w:r>
          </w:p>
        </w:tc>
        <w:tc>
          <w:tcPr>
            <w:tcW w:w="1057" w:type="dxa"/>
            <w:tcBorders>
              <w:top w:val="nil"/>
              <w:left w:val="nil"/>
              <w:bottom w:val="single" w:sz="4" w:space="0" w:color="auto"/>
              <w:right w:val="nil"/>
            </w:tcBorders>
            <w:shd w:val="clear" w:color="auto" w:fill="auto"/>
            <w:vAlign w:val="bottom"/>
            <w:hideMark/>
          </w:tcPr>
          <w:p w14:paraId="27FCC3FC"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1</w:t>
            </w:r>
          </w:p>
        </w:tc>
        <w:tc>
          <w:tcPr>
            <w:tcW w:w="919" w:type="dxa"/>
            <w:tcBorders>
              <w:top w:val="nil"/>
              <w:left w:val="nil"/>
              <w:bottom w:val="single" w:sz="4" w:space="0" w:color="auto"/>
              <w:right w:val="nil"/>
            </w:tcBorders>
            <w:shd w:val="clear" w:color="auto" w:fill="auto"/>
            <w:noWrap/>
            <w:vAlign w:val="bottom"/>
            <w:hideMark/>
          </w:tcPr>
          <w:p w14:paraId="26F7525F"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2</w:t>
            </w:r>
          </w:p>
        </w:tc>
        <w:tc>
          <w:tcPr>
            <w:tcW w:w="919" w:type="dxa"/>
            <w:tcBorders>
              <w:top w:val="nil"/>
              <w:left w:val="nil"/>
              <w:bottom w:val="single" w:sz="4" w:space="0" w:color="auto"/>
              <w:right w:val="nil"/>
            </w:tcBorders>
            <w:shd w:val="clear" w:color="auto" w:fill="auto"/>
            <w:noWrap/>
            <w:vAlign w:val="bottom"/>
            <w:hideMark/>
          </w:tcPr>
          <w:p w14:paraId="791FC659"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3</w:t>
            </w:r>
          </w:p>
        </w:tc>
        <w:tc>
          <w:tcPr>
            <w:tcW w:w="919" w:type="dxa"/>
            <w:tcBorders>
              <w:top w:val="nil"/>
              <w:left w:val="nil"/>
              <w:bottom w:val="single" w:sz="4" w:space="0" w:color="auto"/>
              <w:right w:val="nil"/>
            </w:tcBorders>
            <w:shd w:val="clear" w:color="auto" w:fill="auto"/>
            <w:noWrap/>
            <w:vAlign w:val="bottom"/>
            <w:hideMark/>
          </w:tcPr>
          <w:p w14:paraId="53093B3E"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4</w:t>
            </w:r>
          </w:p>
        </w:tc>
        <w:tc>
          <w:tcPr>
            <w:tcW w:w="919" w:type="dxa"/>
            <w:tcBorders>
              <w:top w:val="nil"/>
              <w:left w:val="nil"/>
              <w:bottom w:val="single" w:sz="4" w:space="0" w:color="auto"/>
              <w:right w:val="nil"/>
            </w:tcBorders>
            <w:shd w:val="clear" w:color="auto" w:fill="auto"/>
            <w:noWrap/>
            <w:vAlign w:val="bottom"/>
            <w:hideMark/>
          </w:tcPr>
          <w:p w14:paraId="24329D8E"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5</w:t>
            </w:r>
          </w:p>
        </w:tc>
        <w:tc>
          <w:tcPr>
            <w:tcW w:w="1117" w:type="dxa"/>
            <w:tcBorders>
              <w:top w:val="nil"/>
              <w:left w:val="nil"/>
              <w:bottom w:val="single" w:sz="4" w:space="0" w:color="auto"/>
              <w:right w:val="nil"/>
            </w:tcBorders>
            <w:shd w:val="clear" w:color="auto" w:fill="auto"/>
            <w:noWrap/>
            <w:vAlign w:val="bottom"/>
            <w:hideMark/>
          </w:tcPr>
          <w:p w14:paraId="44D316DE"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6</w:t>
            </w:r>
          </w:p>
        </w:tc>
        <w:tc>
          <w:tcPr>
            <w:tcW w:w="1081" w:type="dxa"/>
            <w:tcBorders>
              <w:top w:val="nil"/>
              <w:left w:val="nil"/>
              <w:bottom w:val="single" w:sz="4" w:space="0" w:color="auto"/>
              <w:right w:val="nil"/>
            </w:tcBorders>
            <w:shd w:val="clear" w:color="auto" w:fill="auto"/>
            <w:noWrap/>
            <w:vAlign w:val="bottom"/>
            <w:hideMark/>
          </w:tcPr>
          <w:p w14:paraId="71212B05"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7</w:t>
            </w:r>
          </w:p>
        </w:tc>
      </w:tr>
      <w:tr w:rsidR="004C14ED" w:rsidRPr="004C14ED" w14:paraId="1E2AEB07"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5E7B72CE"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1</w:t>
            </w:r>
          </w:p>
        </w:tc>
        <w:tc>
          <w:tcPr>
            <w:tcW w:w="3684" w:type="dxa"/>
            <w:tcBorders>
              <w:top w:val="nil"/>
              <w:left w:val="nil"/>
              <w:bottom w:val="nil"/>
              <w:right w:val="nil"/>
            </w:tcBorders>
            <w:shd w:val="clear" w:color="auto" w:fill="auto"/>
            <w:noWrap/>
            <w:vAlign w:val="bottom"/>
            <w:hideMark/>
          </w:tcPr>
          <w:p w14:paraId="40F03961"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Age</w:t>
            </w:r>
          </w:p>
        </w:tc>
        <w:tc>
          <w:tcPr>
            <w:tcW w:w="899" w:type="dxa"/>
            <w:tcBorders>
              <w:top w:val="nil"/>
              <w:left w:val="nil"/>
              <w:bottom w:val="nil"/>
              <w:right w:val="nil"/>
            </w:tcBorders>
            <w:shd w:val="clear" w:color="auto" w:fill="auto"/>
            <w:noWrap/>
            <w:vAlign w:val="center"/>
            <w:hideMark/>
          </w:tcPr>
          <w:p w14:paraId="5AD61155"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4.64</w:t>
            </w:r>
          </w:p>
        </w:tc>
        <w:tc>
          <w:tcPr>
            <w:tcW w:w="810" w:type="dxa"/>
            <w:tcBorders>
              <w:top w:val="nil"/>
              <w:left w:val="nil"/>
              <w:bottom w:val="nil"/>
              <w:right w:val="nil"/>
            </w:tcBorders>
            <w:shd w:val="clear" w:color="auto" w:fill="auto"/>
            <w:noWrap/>
            <w:vAlign w:val="center"/>
            <w:hideMark/>
          </w:tcPr>
          <w:p w14:paraId="6163D493"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1.12</w:t>
            </w:r>
          </w:p>
        </w:tc>
        <w:tc>
          <w:tcPr>
            <w:tcW w:w="1057" w:type="dxa"/>
            <w:tcBorders>
              <w:top w:val="nil"/>
              <w:left w:val="nil"/>
              <w:bottom w:val="nil"/>
              <w:right w:val="nil"/>
            </w:tcBorders>
            <w:shd w:val="clear" w:color="auto" w:fill="auto"/>
            <w:noWrap/>
            <w:vAlign w:val="bottom"/>
            <w:hideMark/>
          </w:tcPr>
          <w:p w14:paraId="4DDEFE6B" w14:textId="77777777" w:rsidR="004C14ED" w:rsidRPr="004C14ED" w:rsidRDefault="004C14ED" w:rsidP="004C14ED">
            <w:pPr>
              <w:rPr>
                <w:rFonts w:ascii="Times New Roman" w:eastAsia="Times New Roman" w:hAnsi="Times New Roman" w:cs="Times New Roman"/>
                <w:color w:val="000000"/>
              </w:rPr>
            </w:pPr>
          </w:p>
        </w:tc>
        <w:tc>
          <w:tcPr>
            <w:tcW w:w="919" w:type="dxa"/>
            <w:tcBorders>
              <w:top w:val="nil"/>
              <w:left w:val="nil"/>
              <w:bottom w:val="nil"/>
              <w:right w:val="nil"/>
            </w:tcBorders>
            <w:shd w:val="clear" w:color="auto" w:fill="auto"/>
            <w:noWrap/>
            <w:vAlign w:val="bottom"/>
            <w:hideMark/>
          </w:tcPr>
          <w:p w14:paraId="7ED321BD" w14:textId="77777777" w:rsidR="004C14ED" w:rsidRPr="004C14ED" w:rsidRDefault="004C14ED" w:rsidP="004C14ED">
            <w:pPr>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04C24BD2" w14:textId="77777777" w:rsidR="004C14ED" w:rsidRPr="004C14ED" w:rsidRDefault="004C14ED" w:rsidP="004C14ED">
            <w:pPr>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2CE36A04" w14:textId="77777777" w:rsidR="004C14ED" w:rsidRPr="004C14ED" w:rsidRDefault="004C14ED" w:rsidP="004C14ED">
            <w:pPr>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2B66F42B" w14:textId="77777777" w:rsidR="004C14ED" w:rsidRPr="004C14ED" w:rsidRDefault="004C14ED" w:rsidP="004C14ED">
            <w:pPr>
              <w:jc w:val="center"/>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27B1F1DC" w14:textId="77777777" w:rsidR="004C14ED" w:rsidRPr="004C14ED" w:rsidRDefault="004C14ED" w:rsidP="004C14ED">
            <w:pPr>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14:paraId="70984F66" w14:textId="77777777" w:rsidR="004C14ED" w:rsidRPr="004C14ED" w:rsidRDefault="004C14ED" w:rsidP="004C14ED">
            <w:pPr>
              <w:rPr>
                <w:rFonts w:ascii="Times New Roman" w:eastAsia="Times New Roman" w:hAnsi="Times New Roman" w:cs="Times New Roman"/>
                <w:sz w:val="20"/>
                <w:szCs w:val="20"/>
              </w:rPr>
            </w:pPr>
          </w:p>
        </w:tc>
      </w:tr>
      <w:tr w:rsidR="004C14ED" w:rsidRPr="004C14ED" w14:paraId="013EDFFC"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6F871F77"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2</w:t>
            </w:r>
          </w:p>
        </w:tc>
        <w:tc>
          <w:tcPr>
            <w:tcW w:w="3684" w:type="dxa"/>
            <w:tcBorders>
              <w:top w:val="nil"/>
              <w:left w:val="nil"/>
              <w:bottom w:val="nil"/>
              <w:right w:val="nil"/>
            </w:tcBorders>
            <w:shd w:val="clear" w:color="auto" w:fill="auto"/>
            <w:noWrap/>
            <w:vAlign w:val="bottom"/>
            <w:hideMark/>
          </w:tcPr>
          <w:p w14:paraId="2DCF13B7"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Sex</w:t>
            </w:r>
          </w:p>
        </w:tc>
        <w:tc>
          <w:tcPr>
            <w:tcW w:w="899" w:type="dxa"/>
            <w:tcBorders>
              <w:top w:val="nil"/>
              <w:left w:val="nil"/>
              <w:bottom w:val="nil"/>
              <w:right w:val="nil"/>
            </w:tcBorders>
            <w:shd w:val="clear" w:color="auto" w:fill="auto"/>
            <w:noWrap/>
            <w:vAlign w:val="center"/>
            <w:hideMark/>
          </w:tcPr>
          <w:p w14:paraId="7C341424"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.53</w:t>
            </w:r>
          </w:p>
        </w:tc>
        <w:tc>
          <w:tcPr>
            <w:tcW w:w="810" w:type="dxa"/>
            <w:tcBorders>
              <w:top w:val="nil"/>
              <w:left w:val="nil"/>
              <w:bottom w:val="nil"/>
              <w:right w:val="nil"/>
            </w:tcBorders>
            <w:shd w:val="clear" w:color="auto" w:fill="auto"/>
            <w:noWrap/>
            <w:vAlign w:val="center"/>
            <w:hideMark/>
          </w:tcPr>
          <w:p w14:paraId="74F59FE9"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.50</w:t>
            </w:r>
          </w:p>
        </w:tc>
        <w:tc>
          <w:tcPr>
            <w:tcW w:w="1057" w:type="dxa"/>
            <w:tcBorders>
              <w:top w:val="nil"/>
              <w:left w:val="nil"/>
              <w:bottom w:val="nil"/>
              <w:right w:val="nil"/>
            </w:tcBorders>
            <w:shd w:val="clear" w:color="auto" w:fill="auto"/>
            <w:noWrap/>
            <w:vAlign w:val="center"/>
            <w:hideMark/>
          </w:tcPr>
          <w:p w14:paraId="0E04B126"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.05</w:t>
            </w:r>
          </w:p>
        </w:tc>
        <w:tc>
          <w:tcPr>
            <w:tcW w:w="919" w:type="dxa"/>
            <w:tcBorders>
              <w:top w:val="nil"/>
              <w:left w:val="nil"/>
              <w:bottom w:val="nil"/>
              <w:right w:val="nil"/>
            </w:tcBorders>
            <w:shd w:val="clear" w:color="auto" w:fill="auto"/>
            <w:noWrap/>
            <w:vAlign w:val="bottom"/>
            <w:hideMark/>
          </w:tcPr>
          <w:p w14:paraId="650CA9E3" w14:textId="77777777" w:rsidR="004C14ED" w:rsidRPr="004C14ED" w:rsidRDefault="004C14ED" w:rsidP="004C14ED">
            <w:pPr>
              <w:rPr>
                <w:rFonts w:ascii="Times New Roman" w:eastAsia="Times New Roman" w:hAnsi="Times New Roman" w:cs="Times New Roman"/>
                <w:color w:val="000000"/>
              </w:rPr>
            </w:pPr>
          </w:p>
        </w:tc>
        <w:tc>
          <w:tcPr>
            <w:tcW w:w="919" w:type="dxa"/>
            <w:tcBorders>
              <w:top w:val="nil"/>
              <w:left w:val="nil"/>
              <w:bottom w:val="nil"/>
              <w:right w:val="nil"/>
            </w:tcBorders>
            <w:shd w:val="clear" w:color="auto" w:fill="auto"/>
            <w:noWrap/>
            <w:vAlign w:val="bottom"/>
            <w:hideMark/>
          </w:tcPr>
          <w:p w14:paraId="31DE5450" w14:textId="77777777" w:rsidR="004C14ED" w:rsidRPr="004C14ED" w:rsidRDefault="004C14ED" w:rsidP="004C14ED">
            <w:pPr>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39555BA7" w14:textId="77777777" w:rsidR="004C14ED" w:rsidRPr="004C14ED" w:rsidRDefault="004C14ED" w:rsidP="004C14ED">
            <w:pPr>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1AA9E04D" w14:textId="77777777" w:rsidR="004C14ED" w:rsidRPr="004C14ED" w:rsidRDefault="004C14ED" w:rsidP="004C14ED">
            <w:pPr>
              <w:jc w:val="center"/>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020E9A28" w14:textId="77777777" w:rsidR="004C14ED" w:rsidRPr="004C14ED" w:rsidRDefault="004C14ED" w:rsidP="004C14ED">
            <w:pPr>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14:paraId="053C9C25" w14:textId="77777777" w:rsidR="004C14ED" w:rsidRPr="004C14ED" w:rsidRDefault="004C14ED" w:rsidP="004C14ED">
            <w:pPr>
              <w:rPr>
                <w:rFonts w:ascii="Times New Roman" w:eastAsia="Times New Roman" w:hAnsi="Times New Roman" w:cs="Times New Roman"/>
                <w:sz w:val="20"/>
                <w:szCs w:val="20"/>
              </w:rPr>
            </w:pPr>
          </w:p>
        </w:tc>
      </w:tr>
      <w:tr w:rsidR="004C14ED" w:rsidRPr="004C14ED" w14:paraId="43F08E5C"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642374EB"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3</w:t>
            </w:r>
          </w:p>
        </w:tc>
        <w:tc>
          <w:tcPr>
            <w:tcW w:w="3684" w:type="dxa"/>
            <w:tcBorders>
              <w:top w:val="nil"/>
              <w:left w:val="nil"/>
              <w:bottom w:val="nil"/>
              <w:right w:val="nil"/>
            </w:tcBorders>
            <w:shd w:val="clear" w:color="auto" w:fill="auto"/>
            <w:noWrap/>
            <w:vAlign w:val="bottom"/>
            <w:hideMark/>
          </w:tcPr>
          <w:p w14:paraId="3F4936AA"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Race</w:t>
            </w:r>
          </w:p>
        </w:tc>
        <w:tc>
          <w:tcPr>
            <w:tcW w:w="899" w:type="dxa"/>
            <w:tcBorders>
              <w:top w:val="nil"/>
              <w:left w:val="nil"/>
              <w:bottom w:val="nil"/>
              <w:right w:val="nil"/>
            </w:tcBorders>
            <w:shd w:val="clear" w:color="auto" w:fill="auto"/>
            <w:noWrap/>
            <w:vAlign w:val="center"/>
            <w:hideMark/>
          </w:tcPr>
          <w:p w14:paraId="76C2E741"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.82</w:t>
            </w:r>
          </w:p>
        </w:tc>
        <w:tc>
          <w:tcPr>
            <w:tcW w:w="810" w:type="dxa"/>
            <w:tcBorders>
              <w:top w:val="nil"/>
              <w:left w:val="nil"/>
              <w:bottom w:val="nil"/>
              <w:right w:val="nil"/>
            </w:tcBorders>
            <w:shd w:val="clear" w:color="auto" w:fill="auto"/>
            <w:noWrap/>
            <w:vAlign w:val="center"/>
            <w:hideMark/>
          </w:tcPr>
          <w:p w14:paraId="2E2E9E1A"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.38</w:t>
            </w:r>
          </w:p>
        </w:tc>
        <w:tc>
          <w:tcPr>
            <w:tcW w:w="1057" w:type="dxa"/>
            <w:tcBorders>
              <w:top w:val="nil"/>
              <w:left w:val="nil"/>
              <w:bottom w:val="nil"/>
              <w:right w:val="nil"/>
            </w:tcBorders>
            <w:shd w:val="clear" w:color="auto" w:fill="auto"/>
            <w:noWrap/>
            <w:vAlign w:val="center"/>
            <w:hideMark/>
          </w:tcPr>
          <w:p w14:paraId="4D741E17"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.14</w:t>
            </w:r>
          </w:p>
        </w:tc>
        <w:tc>
          <w:tcPr>
            <w:tcW w:w="919" w:type="dxa"/>
            <w:tcBorders>
              <w:top w:val="nil"/>
              <w:left w:val="nil"/>
              <w:bottom w:val="nil"/>
              <w:right w:val="nil"/>
            </w:tcBorders>
            <w:shd w:val="clear" w:color="auto" w:fill="auto"/>
            <w:noWrap/>
            <w:vAlign w:val="center"/>
            <w:hideMark/>
          </w:tcPr>
          <w:p w14:paraId="7AB33F9A"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–.10</w:t>
            </w:r>
          </w:p>
        </w:tc>
        <w:tc>
          <w:tcPr>
            <w:tcW w:w="919" w:type="dxa"/>
            <w:tcBorders>
              <w:top w:val="nil"/>
              <w:left w:val="nil"/>
              <w:bottom w:val="nil"/>
              <w:right w:val="nil"/>
            </w:tcBorders>
            <w:shd w:val="clear" w:color="auto" w:fill="auto"/>
            <w:noWrap/>
            <w:vAlign w:val="bottom"/>
            <w:hideMark/>
          </w:tcPr>
          <w:p w14:paraId="499C02B0" w14:textId="77777777" w:rsidR="004C14ED" w:rsidRPr="004C14ED" w:rsidRDefault="004C14ED" w:rsidP="004C14ED">
            <w:pPr>
              <w:rPr>
                <w:rFonts w:ascii="Times New Roman" w:eastAsia="Times New Roman" w:hAnsi="Times New Roman" w:cs="Times New Roman"/>
                <w:color w:val="000000"/>
              </w:rPr>
            </w:pPr>
          </w:p>
        </w:tc>
        <w:tc>
          <w:tcPr>
            <w:tcW w:w="919" w:type="dxa"/>
            <w:tcBorders>
              <w:top w:val="nil"/>
              <w:left w:val="nil"/>
              <w:bottom w:val="nil"/>
              <w:right w:val="nil"/>
            </w:tcBorders>
            <w:shd w:val="clear" w:color="auto" w:fill="auto"/>
            <w:noWrap/>
            <w:vAlign w:val="bottom"/>
            <w:hideMark/>
          </w:tcPr>
          <w:p w14:paraId="011FEAA4" w14:textId="77777777" w:rsidR="004C14ED" w:rsidRPr="004C14ED" w:rsidRDefault="004C14ED" w:rsidP="004C14ED">
            <w:pPr>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40793ABE" w14:textId="77777777" w:rsidR="004C14ED" w:rsidRPr="004C14ED" w:rsidRDefault="004C14ED" w:rsidP="004C14ED">
            <w:pPr>
              <w:jc w:val="center"/>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05CF6877" w14:textId="77777777" w:rsidR="004C14ED" w:rsidRPr="004C14ED" w:rsidRDefault="004C14ED" w:rsidP="004C14ED">
            <w:pPr>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14:paraId="00E74938" w14:textId="77777777" w:rsidR="004C14ED" w:rsidRPr="004C14ED" w:rsidRDefault="004C14ED" w:rsidP="004C14ED">
            <w:pPr>
              <w:rPr>
                <w:rFonts w:ascii="Times New Roman" w:eastAsia="Times New Roman" w:hAnsi="Times New Roman" w:cs="Times New Roman"/>
                <w:sz w:val="20"/>
                <w:szCs w:val="20"/>
              </w:rPr>
            </w:pPr>
          </w:p>
        </w:tc>
      </w:tr>
      <w:tr w:rsidR="004C14ED" w:rsidRPr="004C14ED" w14:paraId="5BE91825"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7E922EEB"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4</w:t>
            </w:r>
          </w:p>
        </w:tc>
        <w:tc>
          <w:tcPr>
            <w:tcW w:w="3684" w:type="dxa"/>
            <w:tcBorders>
              <w:top w:val="nil"/>
              <w:left w:val="nil"/>
              <w:bottom w:val="nil"/>
              <w:right w:val="nil"/>
            </w:tcBorders>
            <w:shd w:val="clear" w:color="auto" w:fill="auto"/>
            <w:noWrap/>
            <w:vAlign w:val="bottom"/>
            <w:hideMark/>
          </w:tcPr>
          <w:p w14:paraId="491EEE53"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Education</w:t>
            </w:r>
          </w:p>
        </w:tc>
        <w:tc>
          <w:tcPr>
            <w:tcW w:w="899" w:type="dxa"/>
            <w:tcBorders>
              <w:top w:val="nil"/>
              <w:left w:val="nil"/>
              <w:bottom w:val="nil"/>
              <w:right w:val="nil"/>
            </w:tcBorders>
            <w:shd w:val="clear" w:color="auto" w:fill="auto"/>
            <w:noWrap/>
            <w:vAlign w:val="center"/>
            <w:hideMark/>
          </w:tcPr>
          <w:p w14:paraId="42A9B0DB"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3.86</w:t>
            </w:r>
          </w:p>
        </w:tc>
        <w:tc>
          <w:tcPr>
            <w:tcW w:w="810" w:type="dxa"/>
            <w:tcBorders>
              <w:top w:val="nil"/>
              <w:left w:val="nil"/>
              <w:bottom w:val="nil"/>
              <w:right w:val="nil"/>
            </w:tcBorders>
            <w:shd w:val="clear" w:color="auto" w:fill="auto"/>
            <w:noWrap/>
            <w:vAlign w:val="center"/>
            <w:hideMark/>
          </w:tcPr>
          <w:p w14:paraId="02F29F13"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.50</w:t>
            </w:r>
          </w:p>
        </w:tc>
        <w:tc>
          <w:tcPr>
            <w:tcW w:w="1057" w:type="dxa"/>
            <w:tcBorders>
              <w:top w:val="nil"/>
              <w:left w:val="nil"/>
              <w:bottom w:val="nil"/>
              <w:right w:val="nil"/>
            </w:tcBorders>
            <w:shd w:val="clear" w:color="auto" w:fill="auto"/>
            <w:noWrap/>
            <w:vAlign w:val="center"/>
            <w:hideMark/>
          </w:tcPr>
          <w:p w14:paraId="30CD4364"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.04</w:t>
            </w:r>
          </w:p>
        </w:tc>
        <w:tc>
          <w:tcPr>
            <w:tcW w:w="919" w:type="dxa"/>
            <w:tcBorders>
              <w:top w:val="nil"/>
              <w:left w:val="nil"/>
              <w:bottom w:val="nil"/>
              <w:right w:val="nil"/>
            </w:tcBorders>
            <w:shd w:val="clear" w:color="auto" w:fill="auto"/>
            <w:noWrap/>
            <w:vAlign w:val="center"/>
            <w:hideMark/>
          </w:tcPr>
          <w:p w14:paraId="4D9F229B"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–.04</w:t>
            </w:r>
          </w:p>
        </w:tc>
        <w:tc>
          <w:tcPr>
            <w:tcW w:w="919" w:type="dxa"/>
            <w:tcBorders>
              <w:top w:val="nil"/>
              <w:left w:val="nil"/>
              <w:bottom w:val="nil"/>
              <w:right w:val="nil"/>
            </w:tcBorders>
            <w:shd w:val="clear" w:color="auto" w:fill="auto"/>
            <w:noWrap/>
            <w:vAlign w:val="center"/>
            <w:hideMark/>
          </w:tcPr>
          <w:p w14:paraId="6CFF6587"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.05</w:t>
            </w:r>
          </w:p>
        </w:tc>
        <w:tc>
          <w:tcPr>
            <w:tcW w:w="919" w:type="dxa"/>
            <w:tcBorders>
              <w:top w:val="nil"/>
              <w:left w:val="nil"/>
              <w:bottom w:val="nil"/>
              <w:right w:val="nil"/>
            </w:tcBorders>
            <w:shd w:val="clear" w:color="auto" w:fill="auto"/>
            <w:noWrap/>
            <w:vAlign w:val="bottom"/>
            <w:hideMark/>
          </w:tcPr>
          <w:p w14:paraId="1CE6E85A" w14:textId="77777777" w:rsidR="004C14ED" w:rsidRPr="004C14ED" w:rsidRDefault="004C14ED" w:rsidP="004C14ED">
            <w:pPr>
              <w:rPr>
                <w:rFonts w:ascii="Times New Roman" w:eastAsia="Times New Roman" w:hAnsi="Times New Roman" w:cs="Times New Roman"/>
                <w:color w:val="000000"/>
              </w:rPr>
            </w:pPr>
          </w:p>
        </w:tc>
        <w:tc>
          <w:tcPr>
            <w:tcW w:w="919" w:type="dxa"/>
            <w:tcBorders>
              <w:top w:val="nil"/>
              <w:left w:val="nil"/>
              <w:bottom w:val="nil"/>
              <w:right w:val="nil"/>
            </w:tcBorders>
            <w:shd w:val="clear" w:color="auto" w:fill="auto"/>
            <w:noWrap/>
            <w:vAlign w:val="bottom"/>
            <w:hideMark/>
          </w:tcPr>
          <w:p w14:paraId="616C855B" w14:textId="77777777" w:rsidR="004C14ED" w:rsidRPr="004C14ED" w:rsidRDefault="004C14ED" w:rsidP="004C14ED">
            <w:pPr>
              <w:jc w:val="center"/>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1B44EAE6" w14:textId="77777777" w:rsidR="004C14ED" w:rsidRPr="004C14ED" w:rsidRDefault="004C14ED" w:rsidP="004C14ED">
            <w:pPr>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14:paraId="3DF4302E" w14:textId="77777777" w:rsidR="004C14ED" w:rsidRPr="004C14ED" w:rsidRDefault="004C14ED" w:rsidP="004C14ED">
            <w:pPr>
              <w:rPr>
                <w:rFonts w:ascii="Times New Roman" w:eastAsia="Times New Roman" w:hAnsi="Times New Roman" w:cs="Times New Roman"/>
                <w:sz w:val="20"/>
                <w:szCs w:val="20"/>
              </w:rPr>
            </w:pPr>
          </w:p>
        </w:tc>
      </w:tr>
      <w:tr w:rsidR="004C14ED" w:rsidRPr="004C14ED" w14:paraId="02AB27EA"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18502F91"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5</w:t>
            </w:r>
          </w:p>
        </w:tc>
        <w:tc>
          <w:tcPr>
            <w:tcW w:w="3684" w:type="dxa"/>
            <w:tcBorders>
              <w:top w:val="nil"/>
              <w:left w:val="nil"/>
              <w:bottom w:val="nil"/>
              <w:right w:val="nil"/>
            </w:tcBorders>
            <w:shd w:val="clear" w:color="auto" w:fill="auto"/>
            <w:noWrap/>
            <w:vAlign w:val="bottom"/>
            <w:hideMark/>
          </w:tcPr>
          <w:p w14:paraId="573D8546"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Employed Full-time</w:t>
            </w:r>
          </w:p>
        </w:tc>
        <w:tc>
          <w:tcPr>
            <w:tcW w:w="899" w:type="dxa"/>
            <w:tcBorders>
              <w:top w:val="nil"/>
              <w:left w:val="nil"/>
              <w:bottom w:val="nil"/>
              <w:right w:val="nil"/>
            </w:tcBorders>
            <w:shd w:val="clear" w:color="auto" w:fill="auto"/>
            <w:noWrap/>
            <w:vAlign w:val="center"/>
            <w:hideMark/>
          </w:tcPr>
          <w:p w14:paraId="6E2E9FB9"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.87</w:t>
            </w:r>
          </w:p>
        </w:tc>
        <w:tc>
          <w:tcPr>
            <w:tcW w:w="810" w:type="dxa"/>
            <w:tcBorders>
              <w:top w:val="nil"/>
              <w:left w:val="nil"/>
              <w:bottom w:val="nil"/>
              <w:right w:val="nil"/>
            </w:tcBorders>
            <w:shd w:val="clear" w:color="auto" w:fill="auto"/>
            <w:noWrap/>
            <w:vAlign w:val="center"/>
            <w:hideMark/>
          </w:tcPr>
          <w:p w14:paraId="0DB27F7C"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.34</w:t>
            </w:r>
          </w:p>
        </w:tc>
        <w:tc>
          <w:tcPr>
            <w:tcW w:w="1057" w:type="dxa"/>
            <w:tcBorders>
              <w:top w:val="nil"/>
              <w:left w:val="nil"/>
              <w:bottom w:val="nil"/>
              <w:right w:val="nil"/>
            </w:tcBorders>
            <w:shd w:val="clear" w:color="auto" w:fill="auto"/>
            <w:noWrap/>
            <w:vAlign w:val="center"/>
            <w:hideMark/>
          </w:tcPr>
          <w:p w14:paraId="13D17484"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–.07</w:t>
            </w:r>
          </w:p>
        </w:tc>
        <w:tc>
          <w:tcPr>
            <w:tcW w:w="919" w:type="dxa"/>
            <w:tcBorders>
              <w:top w:val="nil"/>
              <w:left w:val="nil"/>
              <w:bottom w:val="nil"/>
              <w:right w:val="nil"/>
            </w:tcBorders>
            <w:shd w:val="clear" w:color="auto" w:fill="auto"/>
            <w:noWrap/>
            <w:vAlign w:val="center"/>
            <w:hideMark/>
          </w:tcPr>
          <w:p w14:paraId="656FB5D5"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–.06</w:t>
            </w:r>
          </w:p>
        </w:tc>
        <w:tc>
          <w:tcPr>
            <w:tcW w:w="919" w:type="dxa"/>
            <w:tcBorders>
              <w:top w:val="nil"/>
              <w:left w:val="nil"/>
              <w:bottom w:val="nil"/>
              <w:right w:val="nil"/>
            </w:tcBorders>
            <w:shd w:val="clear" w:color="auto" w:fill="auto"/>
            <w:noWrap/>
            <w:vAlign w:val="center"/>
            <w:hideMark/>
          </w:tcPr>
          <w:p w14:paraId="099F89F8"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–.00</w:t>
            </w:r>
          </w:p>
        </w:tc>
        <w:tc>
          <w:tcPr>
            <w:tcW w:w="919" w:type="dxa"/>
            <w:tcBorders>
              <w:top w:val="nil"/>
              <w:left w:val="nil"/>
              <w:bottom w:val="nil"/>
              <w:right w:val="nil"/>
            </w:tcBorders>
            <w:shd w:val="clear" w:color="auto" w:fill="auto"/>
            <w:noWrap/>
            <w:vAlign w:val="center"/>
            <w:hideMark/>
          </w:tcPr>
          <w:p w14:paraId="487C9D8D"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.17*</w:t>
            </w:r>
          </w:p>
        </w:tc>
        <w:tc>
          <w:tcPr>
            <w:tcW w:w="919" w:type="dxa"/>
            <w:tcBorders>
              <w:top w:val="nil"/>
              <w:left w:val="nil"/>
              <w:bottom w:val="nil"/>
              <w:right w:val="nil"/>
            </w:tcBorders>
            <w:shd w:val="clear" w:color="auto" w:fill="auto"/>
            <w:noWrap/>
            <w:vAlign w:val="bottom"/>
            <w:hideMark/>
          </w:tcPr>
          <w:p w14:paraId="6FB4F560" w14:textId="77777777" w:rsidR="004C14ED" w:rsidRPr="004C14ED" w:rsidRDefault="004C14ED" w:rsidP="004C14ED">
            <w:pPr>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bottom"/>
            <w:hideMark/>
          </w:tcPr>
          <w:p w14:paraId="0C3644D6" w14:textId="77777777" w:rsidR="004C14ED" w:rsidRPr="004C14ED" w:rsidRDefault="004C14ED" w:rsidP="004C14ED">
            <w:pPr>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14:paraId="18FB7B05" w14:textId="77777777" w:rsidR="004C14ED" w:rsidRPr="004C14ED" w:rsidRDefault="004C14ED" w:rsidP="004C14ED">
            <w:pPr>
              <w:rPr>
                <w:rFonts w:ascii="Times New Roman" w:eastAsia="Times New Roman" w:hAnsi="Times New Roman" w:cs="Times New Roman"/>
                <w:sz w:val="20"/>
                <w:szCs w:val="20"/>
              </w:rPr>
            </w:pPr>
          </w:p>
        </w:tc>
      </w:tr>
      <w:tr w:rsidR="004C14ED" w:rsidRPr="004C14ED" w14:paraId="676A6498"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7B26FF37"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6</w:t>
            </w:r>
          </w:p>
        </w:tc>
        <w:tc>
          <w:tcPr>
            <w:tcW w:w="3684" w:type="dxa"/>
            <w:tcBorders>
              <w:top w:val="nil"/>
              <w:left w:val="nil"/>
              <w:bottom w:val="nil"/>
              <w:right w:val="nil"/>
            </w:tcBorders>
            <w:shd w:val="clear" w:color="auto" w:fill="auto"/>
            <w:noWrap/>
            <w:vAlign w:val="bottom"/>
            <w:hideMark/>
          </w:tcPr>
          <w:p w14:paraId="2219DE91"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Online Teaching Experience</w:t>
            </w:r>
          </w:p>
        </w:tc>
        <w:tc>
          <w:tcPr>
            <w:tcW w:w="899" w:type="dxa"/>
            <w:tcBorders>
              <w:top w:val="nil"/>
              <w:left w:val="nil"/>
              <w:bottom w:val="nil"/>
              <w:right w:val="nil"/>
            </w:tcBorders>
            <w:shd w:val="clear" w:color="auto" w:fill="auto"/>
            <w:noWrap/>
            <w:vAlign w:val="center"/>
            <w:hideMark/>
          </w:tcPr>
          <w:p w14:paraId="557C1559"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7.06</w:t>
            </w:r>
          </w:p>
        </w:tc>
        <w:tc>
          <w:tcPr>
            <w:tcW w:w="810" w:type="dxa"/>
            <w:tcBorders>
              <w:top w:val="nil"/>
              <w:left w:val="nil"/>
              <w:bottom w:val="nil"/>
              <w:right w:val="nil"/>
            </w:tcBorders>
            <w:shd w:val="clear" w:color="auto" w:fill="auto"/>
            <w:noWrap/>
            <w:vAlign w:val="center"/>
            <w:hideMark/>
          </w:tcPr>
          <w:p w14:paraId="144BEBC6"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5.35</w:t>
            </w:r>
          </w:p>
        </w:tc>
        <w:tc>
          <w:tcPr>
            <w:tcW w:w="1057" w:type="dxa"/>
            <w:tcBorders>
              <w:top w:val="nil"/>
              <w:left w:val="nil"/>
              <w:bottom w:val="nil"/>
              <w:right w:val="nil"/>
            </w:tcBorders>
            <w:shd w:val="clear" w:color="auto" w:fill="auto"/>
            <w:noWrap/>
            <w:vAlign w:val="center"/>
            <w:hideMark/>
          </w:tcPr>
          <w:p w14:paraId="3FA0C8BF"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.38***</w:t>
            </w:r>
          </w:p>
        </w:tc>
        <w:tc>
          <w:tcPr>
            <w:tcW w:w="919" w:type="dxa"/>
            <w:tcBorders>
              <w:top w:val="nil"/>
              <w:left w:val="nil"/>
              <w:bottom w:val="nil"/>
              <w:right w:val="nil"/>
            </w:tcBorders>
            <w:shd w:val="clear" w:color="auto" w:fill="auto"/>
            <w:noWrap/>
            <w:vAlign w:val="center"/>
            <w:hideMark/>
          </w:tcPr>
          <w:p w14:paraId="16421B9C"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.18*</w:t>
            </w:r>
          </w:p>
        </w:tc>
        <w:tc>
          <w:tcPr>
            <w:tcW w:w="919" w:type="dxa"/>
            <w:tcBorders>
              <w:top w:val="nil"/>
              <w:left w:val="nil"/>
              <w:bottom w:val="nil"/>
              <w:right w:val="nil"/>
            </w:tcBorders>
            <w:shd w:val="clear" w:color="auto" w:fill="auto"/>
            <w:noWrap/>
            <w:vAlign w:val="center"/>
            <w:hideMark/>
          </w:tcPr>
          <w:p w14:paraId="0129E972"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–.02</w:t>
            </w:r>
          </w:p>
        </w:tc>
        <w:tc>
          <w:tcPr>
            <w:tcW w:w="919" w:type="dxa"/>
            <w:tcBorders>
              <w:top w:val="nil"/>
              <w:left w:val="nil"/>
              <w:bottom w:val="nil"/>
              <w:right w:val="nil"/>
            </w:tcBorders>
            <w:shd w:val="clear" w:color="auto" w:fill="auto"/>
            <w:noWrap/>
            <w:vAlign w:val="center"/>
            <w:hideMark/>
          </w:tcPr>
          <w:p w14:paraId="3FED6F9D"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–.01</w:t>
            </w:r>
          </w:p>
        </w:tc>
        <w:tc>
          <w:tcPr>
            <w:tcW w:w="919" w:type="dxa"/>
            <w:tcBorders>
              <w:top w:val="nil"/>
              <w:left w:val="nil"/>
              <w:bottom w:val="nil"/>
              <w:right w:val="nil"/>
            </w:tcBorders>
            <w:shd w:val="clear" w:color="auto" w:fill="auto"/>
            <w:noWrap/>
            <w:vAlign w:val="bottom"/>
            <w:hideMark/>
          </w:tcPr>
          <w:p w14:paraId="12DFB288"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 xml:space="preserve">   .04</w:t>
            </w:r>
          </w:p>
        </w:tc>
        <w:tc>
          <w:tcPr>
            <w:tcW w:w="1117" w:type="dxa"/>
            <w:tcBorders>
              <w:top w:val="nil"/>
              <w:left w:val="nil"/>
              <w:bottom w:val="nil"/>
              <w:right w:val="nil"/>
            </w:tcBorders>
            <w:shd w:val="clear" w:color="auto" w:fill="auto"/>
            <w:noWrap/>
            <w:vAlign w:val="bottom"/>
            <w:hideMark/>
          </w:tcPr>
          <w:p w14:paraId="2AD0B7D7" w14:textId="77777777" w:rsidR="004C14ED" w:rsidRPr="004C14ED" w:rsidRDefault="004C14ED" w:rsidP="004C14ED">
            <w:pPr>
              <w:rPr>
                <w:rFonts w:ascii="Times New Roman" w:eastAsia="Times New Roman" w:hAnsi="Times New Roman" w:cs="Times New Roman"/>
              </w:rPr>
            </w:pPr>
          </w:p>
        </w:tc>
        <w:tc>
          <w:tcPr>
            <w:tcW w:w="1081" w:type="dxa"/>
            <w:tcBorders>
              <w:top w:val="nil"/>
              <w:left w:val="nil"/>
              <w:bottom w:val="nil"/>
              <w:right w:val="nil"/>
            </w:tcBorders>
            <w:shd w:val="clear" w:color="auto" w:fill="auto"/>
            <w:noWrap/>
            <w:vAlign w:val="bottom"/>
            <w:hideMark/>
          </w:tcPr>
          <w:p w14:paraId="242981EF" w14:textId="77777777" w:rsidR="004C14ED" w:rsidRPr="004C14ED" w:rsidRDefault="004C14ED" w:rsidP="004C14ED">
            <w:pPr>
              <w:rPr>
                <w:rFonts w:ascii="Times New Roman" w:eastAsia="Times New Roman" w:hAnsi="Times New Roman" w:cs="Times New Roman"/>
                <w:sz w:val="20"/>
                <w:szCs w:val="20"/>
              </w:rPr>
            </w:pPr>
          </w:p>
        </w:tc>
      </w:tr>
      <w:tr w:rsidR="004C14ED" w:rsidRPr="004C14ED" w14:paraId="6F61B595"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77A212F3"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7</w:t>
            </w:r>
          </w:p>
        </w:tc>
        <w:tc>
          <w:tcPr>
            <w:tcW w:w="3684" w:type="dxa"/>
            <w:tcBorders>
              <w:top w:val="nil"/>
              <w:left w:val="nil"/>
              <w:bottom w:val="nil"/>
              <w:right w:val="nil"/>
            </w:tcBorders>
            <w:shd w:val="clear" w:color="auto" w:fill="auto"/>
            <w:noWrap/>
            <w:vAlign w:val="bottom"/>
            <w:hideMark/>
          </w:tcPr>
          <w:p w14:paraId="1FBDFE86"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Training</w:t>
            </w:r>
          </w:p>
        </w:tc>
        <w:tc>
          <w:tcPr>
            <w:tcW w:w="899" w:type="dxa"/>
            <w:tcBorders>
              <w:top w:val="nil"/>
              <w:left w:val="nil"/>
              <w:bottom w:val="nil"/>
              <w:right w:val="nil"/>
            </w:tcBorders>
            <w:shd w:val="clear" w:color="auto" w:fill="auto"/>
            <w:noWrap/>
            <w:vAlign w:val="center"/>
            <w:hideMark/>
          </w:tcPr>
          <w:p w14:paraId="56DA131A"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3.16</w:t>
            </w:r>
          </w:p>
        </w:tc>
        <w:tc>
          <w:tcPr>
            <w:tcW w:w="810" w:type="dxa"/>
            <w:tcBorders>
              <w:top w:val="nil"/>
              <w:left w:val="nil"/>
              <w:bottom w:val="nil"/>
              <w:right w:val="nil"/>
            </w:tcBorders>
            <w:shd w:val="clear" w:color="auto" w:fill="auto"/>
            <w:noWrap/>
            <w:vAlign w:val="center"/>
            <w:hideMark/>
          </w:tcPr>
          <w:p w14:paraId="071B9DAC"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1.26</w:t>
            </w:r>
          </w:p>
        </w:tc>
        <w:tc>
          <w:tcPr>
            <w:tcW w:w="1057" w:type="dxa"/>
            <w:tcBorders>
              <w:top w:val="nil"/>
              <w:left w:val="nil"/>
              <w:bottom w:val="nil"/>
              <w:right w:val="nil"/>
            </w:tcBorders>
            <w:shd w:val="clear" w:color="auto" w:fill="auto"/>
            <w:noWrap/>
            <w:vAlign w:val="center"/>
            <w:hideMark/>
          </w:tcPr>
          <w:p w14:paraId="497C7F10"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.06</w:t>
            </w:r>
          </w:p>
        </w:tc>
        <w:tc>
          <w:tcPr>
            <w:tcW w:w="919" w:type="dxa"/>
            <w:tcBorders>
              <w:top w:val="nil"/>
              <w:left w:val="nil"/>
              <w:bottom w:val="nil"/>
              <w:right w:val="nil"/>
            </w:tcBorders>
            <w:shd w:val="clear" w:color="auto" w:fill="auto"/>
            <w:noWrap/>
            <w:vAlign w:val="center"/>
            <w:hideMark/>
          </w:tcPr>
          <w:p w14:paraId="48236FC4"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.04</w:t>
            </w:r>
          </w:p>
        </w:tc>
        <w:tc>
          <w:tcPr>
            <w:tcW w:w="919" w:type="dxa"/>
            <w:tcBorders>
              <w:top w:val="nil"/>
              <w:left w:val="nil"/>
              <w:bottom w:val="nil"/>
              <w:right w:val="nil"/>
            </w:tcBorders>
            <w:shd w:val="clear" w:color="auto" w:fill="auto"/>
            <w:noWrap/>
            <w:vAlign w:val="center"/>
            <w:hideMark/>
          </w:tcPr>
          <w:p w14:paraId="12837BB6"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–.13</w:t>
            </w:r>
          </w:p>
        </w:tc>
        <w:tc>
          <w:tcPr>
            <w:tcW w:w="919" w:type="dxa"/>
            <w:tcBorders>
              <w:top w:val="nil"/>
              <w:left w:val="nil"/>
              <w:bottom w:val="nil"/>
              <w:right w:val="nil"/>
            </w:tcBorders>
            <w:shd w:val="clear" w:color="auto" w:fill="auto"/>
            <w:noWrap/>
            <w:vAlign w:val="center"/>
            <w:hideMark/>
          </w:tcPr>
          <w:p w14:paraId="592DAFDC"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.02</w:t>
            </w:r>
          </w:p>
        </w:tc>
        <w:tc>
          <w:tcPr>
            <w:tcW w:w="919" w:type="dxa"/>
            <w:tcBorders>
              <w:top w:val="nil"/>
              <w:left w:val="nil"/>
              <w:bottom w:val="nil"/>
              <w:right w:val="nil"/>
            </w:tcBorders>
            <w:shd w:val="clear" w:color="auto" w:fill="auto"/>
            <w:noWrap/>
            <w:vAlign w:val="bottom"/>
            <w:hideMark/>
          </w:tcPr>
          <w:p w14:paraId="48C07459"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 xml:space="preserve"> –.08</w:t>
            </w:r>
          </w:p>
        </w:tc>
        <w:tc>
          <w:tcPr>
            <w:tcW w:w="1117" w:type="dxa"/>
            <w:tcBorders>
              <w:top w:val="nil"/>
              <w:left w:val="nil"/>
              <w:bottom w:val="nil"/>
              <w:right w:val="nil"/>
            </w:tcBorders>
            <w:shd w:val="clear" w:color="auto" w:fill="auto"/>
            <w:noWrap/>
            <w:vAlign w:val="center"/>
            <w:hideMark/>
          </w:tcPr>
          <w:p w14:paraId="1A3C439D"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.17*</w:t>
            </w:r>
          </w:p>
        </w:tc>
        <w:tc>
          <w:tcPr>
            <w:tcW w:w="1081" w:type="dxa"/>
            <w:tcBorders>
              <w:top w:val="nil"/>
              <w:left w:val="nil"/>
              <w:bottom w:val="nil"/>
              <w:right w:val="nil"/>
            </w:tcBorders>
            <w:shd w:val="clear" w:color="auto" w:fill="auto"/>
            <w:noWrap/>
            <w:vAlign w:val="bottom"/>
            <w:hideMark/>
          </w:tcPr>
          <w:p w14:paraId="14FAAA3D" w14:textId="77777777" w:rsidR="004C14ED" w:rsidRPr="004C14ED" w:rsidRDefault="004C14ED" w:rsidP="004C14ED">
            <w:pPr>
              <w:rPr>
                <w:rFonts w:ascii="Times New Roman" w:eastAsia="Times New Roman" w:hAnsi="Times New Roman" w:cs="Times New Roman"/>
                <w:color w:val="000000"/>
              </w:rPr>
            </w:pPr>
          </w:p>
        </w:tc>
      </w:tr>
      <w:tr w:rsidR="004C14ED" w:rsidRPr="004C14ED" w14:paraId="20F5F691"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128003A7"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8</w:t>
            </w:r>
          </w:p>
        </w:tc>
        <w:tc>
          <w:tcPr>
            <w:tcW w:w="3684" w:type="dxa"/>
            <w:tcBorders>
              <w:top w:val="nil"/>
              <w:left w:val="nil"/>
              <w:bottom w:val="nil"/>
              <w:right w:val="nil"/>
            </w:tcBorders>
            <w:shd w:val="clear" w:color="auto" w:fill="auto"/>
            <w:noWrap/>
            <w:vAlign w:val="bottom"/>
            <w:hideMark/>
          </w:tcPr>
          <w:p w14:paraId="5418CE25"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Flexibility</w:t>
            </w:r>
          </w:p>
        </w:tc>
        <w:tc>
          <w:tcPr>
            <w:tcW w:w="899" w:type="dxa"/>
            <w:tcBorders>
              <w:top w:val="nil"/>
              <w:left w:val="nil"/>
              <w:bottom w:val="nil"/>
              <w:right w:val="nil"/>
            </w:tcBorders>
            <w:shd w:val="clear" w:color="auto" w:fill="auto"/>
            <w:noWrap/>
            <w:vAlign w:val="center"/>
            <w:hideMark/>
          </w:tcPr>
          <w:p w14:paraId="56A94F49"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3.50</w:t>
            </w:r>
          </w:p>
        </w:tc>
        <w:tc>
          <w:tcPr>
            <w:tcW w:w="810" w:type="dxa"/>
            <w:tcBorders>
              <w:top w:val="nil"/>
              <w:left w:val="nil"/>
              <w:bottom w:val="nil"/>
              <w:right w:val="nil"/>
            </w:tcBorders>
            <w:shd w:val="clear" w:color="auto" w:fill="auto"/>
            <w:noWrap/>
            <w:vAlign w:val="center"/>
            <w:hideMark/>
          </w:tcPr>
          <w:p w14:paraId="3853884D"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1.05</w:t>
            </w:r>
          </w:p>
        </w:tc>
        <w:tc>
          <w:tcPr>
            <w:tcW w:w="1057" w:type="dxa"/>
            <w:tcBorders>
              <w:top w:val="nil"/>
              <w:left w:val="nil"/>
              <w:bottom w:val="nil"/>
              <w:right w:val="nil"/>
            </w:tcBorders>
            <w:shd w:val="clear" w:color="auto" w:fill="auto"/>
            <w:noWrap/>
            <w:vAlign w:val="center"/>
            <w:hideMark/>
          </w:tcPr>
          <w:p w14:paraId="77A0B136"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–.08</w:t>
            </w:r>
          </w:p>
        </w:tc>
        <w:tc>
          <w:tcPr>
            <w:tcW w:w="919" w:type="dxa"/>
            <w:tcBorders>
              <w:top w:val="nil"/>
              <w:left w:val="nil"/>
              <w:bottom w:val="nil"/>
              <w:right w:val="nil"/>
            </w:tcBorders>
            <w:shd w:val="clear" w:color="auto" w:fill="auto"/>
            <w:noWrap/>
            <w:vAlign w:val="center"/>
            <w:hideMark/>
          </w:tcPr>
          <w:p w14:paraId="6ABB4A25"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–.09</w:t>
            </w:r>
          </w:p>
        </w:tc>
        <w:tc>
          <w:tcPr>
            <w:tcW w:w="919" w:type="dxa"/>
            <w:tcBorders>
              <w:top w:val="nil"/>
              <w:left w:val="nil"/>
              <w:bottom w:val="nil"/>
              <w:right w:val="nil"/>
            </w:tcBorders>
            <w:shd w:val="clear" w:color="auto" w:fill="auto"/>
            <w:noWrap/>
            <w:vAlign w:val="center"/>
            <w:hideMark/>
          </w:tcPr>
          <w:p w14:paraId="2E184C14"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–.09</w:t>
            </w:r>
          </w:p>
        </w:tc>
        <w:tc>
          <w:tcPr>
            <w:tcW w:w="919" w:type="dxa"/>
            <w:tcBorders>
              <w:top w:val="nil"/>
              <w:left w:val="nil"/>
              <w:bottom w:val="nil"/>
              <w:right w:val="nil"/>
            </w:tcBorders>
            <w:shd w:val="clear" w:color="auto" w:fill="auto"/>
            <w:noWrap/>
            <w:vAlign w:val="center"/>
            <w:hideMark/>
          </w:tcPr>
          <w:p w14:paraId="752B5E8C"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–.06</w:t>
            </w:r>
          </w:p>
        </w:tc>
        <w:tc>
          <w:tcPr>
            <w:tcW w:w="919" w:type="dxa"/>
            <w:tcBorders>
              <w:top w:val="nil"/>
              <w:left w:val="nil"/>
              <w:bottom w:val="nil"/>
              <w:right w:val="nil"/>
            </w:tcBorders>
            <w:shd w:val="clear" w:color="auto" w:fill="auto"/>
            <w:noWrap/>
            <w:vAlign w:val="bottom"/>
            <w:hideMark/>
          </w:tcPr>
          <w:p w14:paraId="1BD72569"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 xml:space="preserve"> –.11</w:t>
            </w:r>
          </w:p>
        </w:tc>
        <w:tc>
          <w:tcPr>
            <w:tcW w:w="1117" w:type="dxa"/>
            <w:tcBorders>
              <w:top w:val="nil"/>
              <w:left w:val="nil"/>
              <w:bottom w:val="nil"/>
              <w:right w:val="nil"/>
            </w:tcBorders>
            <w:shd w:val="clear" w:color="auto" w:fill="auto"/>
            <w:noWrap/>
            <w:vAlign w:val="center"/>
            <w:hideMark/>
          </w:tcPr>
          <w:p w14:paraId="27C2ED0F"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.08</w:t>
            </w:r>
          </w:p>
        </w:tc>
        <w:tc>
          <w:tcPr>
            <w:tcW w:w="1081" w:type="dxa"/>
            <w:tcBorders>
              <w:top w:val="nil"/>
              <w:left w:val="nil"/>
              <w:bottom w:val="nil"/>
              <w:right w:val="nil"/>
            </w:tcBorders>
            <w:shd w:val="clear" w:color="auto" w:fill="auto"/>
            <w:noWrap/>
            <w:vAlign w:val="center"/>
            <w:hideMark/>
          </w:tcPr>
          <w:p w14:paraId="7C0D2FF6"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.25***</w:t>
            </w:r>
          </w:p>
        </w:tc>
      </w:tr>
      <w:tr w:rsidR="004C14ED" w:rsidRPr="004C14ED" w14:paraId="500BE218"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1700D871"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9</w:t>
            </w:r>
          </w:p>
        </w:tc>
        <w:tc>
          <w:tcPr>
            <w:tcW w:w="3684" w:type="dxa"/>
            <w:tcBorders>
              <w:top w:val="nil"/>
              <w:left w:val="nil"/>
              <w:bottom w:val="nil"/>
              <w:right w:val="nil"/>
            </w:tcBorders>
            <w:shd w:val="clear" w:color="auto" w:fill="auto"/>
            <w:noWrap/>
            <w:vAlign w:val="bottom"/>
            <w:hideMark/>
          </w:tcPr>
          <w:p w14:paraId="167C30A2"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Institutional Support</w:t>
            </w:r>
          </w:p>
        </w:tc>
        <w:tc>
          <w:tcPr>
            <w:tcW w:w="899" w:type="dxa"/>
            <w:tcBorders>
              <w:top w:val="nil"/>
              <w:left w:val="nil"/>
              <w:bottom w:val="nil"/>
              <w:right w:val="nil"/>
            </w:tcBorders>
            <w:shd w:val="clear" w:color="auto" w:fill="auto"/>
            <w:noWrap/>
            <w:vAlign w:val="center"/>
            <w:hideMark/>
          </w:tcPr>
          <w:p w14:paraId="35627891"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3.05</w:t>
            </w:r>
          </w:p>
        </w:tc>
        <w:tc>
          <w:tcPr>
            <w:tcW w:w="810" w:type="dxa"/>
            <w:tcBorders>
              <w:top w:val="nil"/>
              <w:left w:val="nil"/>
              <w:bottom w:val="nil"/>
              <w:right w:val="nil"/>
            </w:tcBorders>
            <w:shd w:val="clear" w:color="auto" w:fill="auto"/>
            <w:noWrap/>
            <w:vAlign w:val="center"/>
            <w:hideMark/>
          </w:tcPr>
          <w:p w14:paraId="1DB8119E"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1.15</w:t>
            </w:r>
          </w:p>
        </w:tc>
        <w:tc>
          <w:tcPr>
            <w:tcW w:w="1057" w:type="dxa"/>
            <w:tcBorders>
              <w:top w:val="nil"/>
              <w:left w:val="nil"/>
              <w:bottom w:val="nil"/>
              <w:right w:val="nil"/>
            </w:tcBorders>
            <w:shd w:val="clear" w:color="auto" w:fill="auto"/>
            <w:noWrap/>
            <w:vAlign w:val="center"/>
            <w:hideMark/>
          </w:tcPr>
          <w:p w14:paraId="3988A40E"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.02</w:t>
            </w:r>
          </w:p>
        </w:tc>
        <w:tc>
          <w:tcPr>
            <w:tcW w:w="919" w:type="dxa"/>
            <w:tcBorders>
              <w:top w:val="nil"/>
              <w:left w:val="nil"/>
              <w:bottom w:val="nil"/>
              <w:right w:val="nil"/>
            </w:tcBorders>
            <w:shd w:val="clear" w:color="auto" w:fill="auto"/>
            <w:noWrap/>
            <w:vAlign w:val="center"/>
            <w:hideMark/>
          </w:tcPr>
          <w:p w14:paraId="4A0A75C4"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.10</w:t>
            </w:r>
          </w:p>
        </w:tc>
        <w:tc>
          <w:tcPr>
            <w:tcW w:w="919" w:type="dxa"/>
            <w:tcBorders>
              <w:top w:val="nil"/>
              <w:left w:val="nil"/>
              <w:bottom w:val="nil"/>
              <w:right w:val="nil"/>
            </w:tcBorders>
            <w:shd w:val="clear" w:color="auto" w:fill="auto"/>
            <w:noWrap/>
            <w:vAlign w:val="center"/>
            <w:hideMark/>
          </w:tcPr>
          <w:p w14:paraId="0E54C163"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–.07</w:t>
            </w:r>
          </w:p>
        </w:tc>
        <w:tc>
          <w:tcPr>
            <w:tcW w:w="919" w:type="dxa"/>
            <w:tcBorders>
              <w:top w:val="nil"/>
              <w:left w:val="nil"/>
              <w:bottom w:val="nil"/>
              <w:right w:val="nil"/>
            </w:tcBorders>
            <w:shd w:val="clear" w:color="auto" w:fill="auto"/>
            <w:noWrap/>
            <w:vAlign w:val="center"/>
            <w:hideMark/>
          </w:tcPr>
          <w:p w14:paraId="648BBCFE"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–.02</w:t>
            </w:r>
          </w:p>
        </w:tc>
        <w:tc>
          <w:tcPr>
            <w:tcW w:w="919" w:type="dxa"/>
            <w:tcBorders>
              <w:top w:val="nil"/>
              <w:left w:val="nil"/>
              <w:bottom w:val="nil"/>
              <w:right w:val="nil"/>
            </w:tcBorders>
            <w:shd w:val="clear" w:color="auto" w:fill="auto"/>
            <w:noWrap/>
            <w:vAlign w:val="bottom"/>
            <w:hideMark/>
          </w:tcPr>
          <w:p w14:paraId="5FDE47CB"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 xml:space="preserve"> –.13</w:t>
            </w:r>
          </w:p>
        </w:tc>
        <w:tc>
          <w:tcPr>
            <w:tcW w:w="1117" w:type="dxa"/>
            <w:tcBorders>
              <w:top w:val="nil"/>
              <w:left w:val="nil"/>
              <w:bottom w:val="nil"/>
              <w:right w:val="nil"/>
            </w:tcBorders>
            <w:shd w:val="clear" w:color="auto" w:fill="auto"/>
            <w:noWrap/>
            <w:vAlign w:val="center"/>
            <w:hideMark/>
          </w:tcPr>
          <w:p w14:paraId="6D7529AF"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.11</w:t>
            </w:r>
          </w:p>
        </w:tc>
        <w:tc>
          <w:tcPr>
            <w:tcW w:w="1081" w:type="dxa"/>
            <w:tcBorders>
              <w:top w:val="nil"/>
              <w:left w:val="nil"/>
              <w:bottom w:val="nil"/>
              <w:right w:val="nil"/>
            </w:tcBorders>
            <w:shd w:val="clear" w:color="auto" w:fill="auto"/>
            <w:noWrap/>
            <w:vAlign w:val="center"/>
            <w:hideMark/>
          </w:tcPr>
          <w:p w14:paraId="42CD10D7"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.72***</w:t>
            </w:r>
          </w:p>
        </w:tc>
      </w:tr>
      <w:tr w:rsidR="004C14ED" w:rsidRPr="004C14ED" w14:paraId="32FCF355"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72ED9253"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10</w:t>
            </w:r>
          </w:p>
        </w:tc>
        <w:tc>
          <w:tcPr>
            <w:tcW w:w="3684" w:type="dxa"/>
            <w:tcBorders>
              <w:top w:val="nil"/>
              <w:left w:val="nil"/>
              <w:bottom w:val="nil"/>
              <w:right w:val="nil"/>
            </w:tcBorders>
            <w:shd w:val="clear" w:color="auto" w:fill="auto"/>
            <w:noWrap/>
            <w:vAlign w:val="bottom"/>
            <w:hideMark/>
          </w:tcPr>
          <w:p w14:paraId="1F1371AA"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Organizat</w:t>
            </w:r>
            <w:r>
              <w:rPr>
                <w:rFonts w:ascii="Times New Roman" w:eastAsia="Times New Roman" w:hAnsi="Times New Roman" w:cs="Times New Roman"/>
              </w:rPr>
              <w:t>io</w:t>
            </w:r>
            <w:r w:rsidRPr="004C14ED">
              <w:rPr>
                <w:rFonts w:ascii="Times New Roman" w:eastAsia="Times New Roman" w:hAnsi="Times New Roman" w:cs="Times New Roman"/>
              </w:rPr>
              <w:t>nal Policies</w:t>
            </w:r>
          </w:p>
        </w:tc>
        <w:tc>
          <w:tcPr>
            <w:tcW w:w="899" w:type="dxa"/>
            <w:tcBorders>
              <w:top w:val="nil"/>
              <w:left w:val="nil"/>
              <w:bottom w:val="nil"/>
              <w:right w:val="nil"/>
            </w:tcBorders>
            <w:shd w:val="clear" w:color="auto" w:fill="auto"/>
            <w:noWrap/>
            <w:vAlign w:val="center"/>
            <w:hideMark/>
          </w:tcPr>
          <w:p w14:paraId="47FC55CF"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3.13</w:t>
            </w:r>
          </w:p>
        </w:tc>
        <w:tc>
          <w:tcPr>
            <w:tcW w:w="810" w:type="dxa"/>
            <w:tcBorders>
              <w:top w:val="nil"/>
              <w:left w:val="nil"/>
              <w:bottom w:val="nil"/>
              <w:right w:val="nil"/>
            </w:tcBorders>
            <w:shd w:val="clear" w:color="auto" w:fill="auto"/>
            <w:noWrap/>
            <w:vAlign w:val="center"/>
            <w:hideMark/>
          </w:tcPr>
          <w:p w14:paraId="3674B1E1"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.89</w:t>
            </w:r>
          </w:p>
        </w:tc>
        <w:tc>
          <w:tcPr>
            <w:tcW w:w="1057" w:type="dxa"/>
            <w:tcBorders>
              <w:top w:val="nil"/>
              <w:left w:val="nil"/>
              <w:bottom w:val="nil"/>
              <w:right w:val="nil"/>
            </w:tcBorders>
            <w:shd w:val="clear" w:color="auto" w:fill="auto"/>
            <w:noWrap/>
            <w:vAlign w:val="center"/>
            <w:hideMark/>
          </w:tcPr>
          <w:p w14:paraId="35D8C9C0"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–.10</w:t>
            </w:r>
          </w:p>
        </w:tc>
        <w:tc>
          <w:tcPr>
            <w:tcW w:w="919" w:type="dxa"/>
            <w:tcBorders>
              <w:top w:val="nil"/>
              <w:left w:val="nil"/>
              <w:bottom w:val="nil"/>
              <w:right w:val="nil"/>
            </w:tcBorders>
            <w:shd w:val="clear" w:color="auto" w:fill="auto"/>
            <w:noWrap/>
            <w:vAlign w:val="center"/>
            <w:hideMark/>
          </w:tcPr>
          <w:p w14:paraId="58C08964"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.03</w:t>
            </w:r>
          </w:p>
        </w:tc>
        <w:tc>
          <w:tcPr>
            <w:tcW w:w="919" w:type="dxa"/>
            <w:tcBorders>
              <w:top w:val="nil"/>
              <w:left w:val="nil"/>
              <w:bottom w:val="nil"/>
              <w:right w:val="nil"/>
            </w:tcBorders>
            <w:shd w:val="clear" w:color="auto" w:fill="auto"/>
            <w:noWrap/>
            <w:vAlign w:val="center"/>
            <w:hideMark/>
          </w:tcPr>
          <w:p w14:paraId="6D639578"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–.01</w:t>
            </w:r>
          </w:p>
        </w:tc>
        <w:tc>
          <w:tcPr>
            <w:tcW w:w="919" w:type="dxa"/>
            <w:tcBorders>
              <w:top w:val="nil"/>
              <w:left w:val="nil"/>
              <w:bottom w:val="nil"/>
              <w:right w:val="nil"/>
            </w:tcBorders>
            <w:shd w:val="clear" w:color="auto" w:fill="auto"/>
            <w:noWrap/>
            <w:vAlign w:val="center"/>
            <w:hideMark/>
          </w:tcPr>
          <w:p w14:paraId="206A1C20"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–.02</w:t>
            </w:r>
          </w:p>
        </w:tc>
        <w:tc>
          <w:tcPr>
            <w:tcW w:w="919" w:type="dxa"/>
            <w:tcBorders>
              <w:top w:val="nil"/>
              <w:left w:val="nil"/>
              <w:bottom w:val="nil"/>
              <w:right w:val="nil"/>
            </w:tcBorders>
            <w:shd w:val="clear" w:color="auto" w:fill="auto"/>
            <w:noWrap/>
            <w:vAlign w:val="bottom"/>
            <w:hideMark/>
          </w:tcPr>
          <w:p w14:paraId="21C5B119"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 xml:space="preserve"> –.10</w:t>
            </w:r>
          </w:p>
        </w:tc>
        <w:tc>
          <w:tcPr>
            <w:tcW w:w="1117" w:type="dxa"/>
            <w:tcBorders>
              <w:top w:val="nil"/>
              <w:left w:val="nil"/>
              <w:bottom w:val="nil"/>
              <w:right w:val="nil"/>
            </w:tcBorders>
            <w:shd w:val="clear" w:color="auto" w:fill="auto"/>
            <w:noWrap/>
            <w:vAlign w:val="center"/>
            <w:hideMark/>
          </w:tcPr>
          <w:p w14:paraId="3827CBC6"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.00</w:t>
            </w:r>
          </w:p>
        </w:tc>
        <w:tc>
          <w:tcPr>
            <w:tcW w:w="1081" w:type="dxa"/>
            <w:tcBorders>
              <w:top w:val="nil"/>
              <w:left w:val="nil"/>
              <w:bottom w:val="nil"/>
              <w:right w:val="nil"/>
            </w:tcBorders>
            <w:shd w:val="clear" w:color="auto" w:fill="auto"/>
            <w:noWrap/>
            <w:vAlign w:val="center"/>
            <w:hideMark/>
          </w:tcPr>
          <w:p w14:paraId="69C12D8A"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.50***</w:t>
            </w:r>
          </w:p>
        </w:tc>
      </w:tr>
      <w:tr w:rsidR="004C14ED" w:rsidRPr="004C14ED" w14:paraId="21446776"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2D0FC272"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11</w:t>
            </w:r>
          </w:p>
        </w:tc>
        <w:tc>
          <w:tcPr>
            <w:tcW w:w="3684" w:type="dxa"/>
            <w:tcBorders>
              <w:top w:val="nil"/>
              <w:left w:val="nil"/>
              <w:bottom w:val="nil"/>
              <w:right w:val="nil"/>
            </w:tcBorders>
            <w:shd w:val="clear" w:color="auto" w:fill="auto"/>
            <w:noWrap/>
            <w:vAlign w:val="bottom"/>
            <w:hideMark/>
          </w:tcPr>
          <w:p w14:paraId="50A35C97"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Technical Elements</w:t>
            </w:r>
          </w:p>
        </w:tc>
        <w:tc>
          <w:tcPr>
            <w:tcW w:w="899" w:type="dxa"/>
            <w:tcBorders>
              <w:top w:val="nil"/>
              <w:left w:val="nil"/>
              <w:bottom w:val="nil"/>
              <w:right w:val="nil"/>
            </w:tcBorders>
            <w:shd w:val="clear" w:color="auto" w:fill="auto"/>
            <w:noWrap/>
            <w:vAlign w:val="center"/>
            <w:hideMark/>
          </w:tcPr>
          <w:p w14:paraId="2623EA25"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3.06</w:t>
            </w:r>
          </w:p>
        </w:tc>
        <w:tc>
          <w:tcPr>
            <w:tcW w:w="810" w:type="dxa"/>
            <w:tcBorders>
              <w:top w:val="nil"/>
              <w:left w:val="nil"/>
              <w:bottom w:val="nil"/>
              <w:right w:val="nil"/>
            </w:tcBorders>
            <w:shd w:val="clear" w:color="auto" w:fill="auto"/>
            <w:noWrap/>
            <w:vAlign w:val="center"/>
            <w:hideMark/>
          </w:tcPr>
          <w:p w14:paraId="4ADA4663"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.87</w:t>
            </w:r>
          </w:p>
        </w:tc>
        <w:tc>
          <w:tcPr>
            <w:tcW w:w="1057" w:type="dxa"/>
            <w:tcBorders>
              <w:top w:val="nil"/>
              <w:left w:val="nil"/>
              <w:bottom w:val="nil"/>
              <w:right w:val="nil"/>
            </w:tcBorders>
            <w:shd w:val="clear" w:color="auto" w:fill="auto"/>
            <w:noWrap/>
            <w:vAlign w:val="center"/>
            <w:hideMark/>
          </w:tcPr>
          <w:p w14:paraId="32CB1F9A"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.09</w:t>
            </w:r>
          </w:p>
        </w:tc>
        <w:tc>
          <w:tcPr>
            <w:tcW w:w="919" w:type="dxa"/>
            <w:tcBorders>
              <w:top w:val="nil"/>
              <w:left w:val="nil"/>
              <w:bottom w:val="nil"/>
              <w:right w:val="nil"/>
            </w:tcBorders>
            <w:shd w:val="clear" w:color="auto" w:fill="auto"/>
            <w:noWrap/>
            <w:vAlign w:val="center"/>
            <w:hideMark/>
          </w:tcPr>
          <w:p w14:paraId="35883668"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.08</w:t>
            </w:r>
          </w:p>
        </w:tc>
        <w:tc>
          <w:tcPr>
            <w:tcW w:w="919" w:type="dxa"/>
            <w:tcBorders>
              <w:top w:val="nil"/>
              <w:left w:val="nil"/>
              <w:bottom w:val="nil"/>
              <w:right w:val="nil"/>
            </w:tcBorders>
            <w:shd w:val="clear" w:color="auto" w:fill="auto"/>
            <w:noWrap/>
            <w:vAlign w:val="center"/>
            <w:hideMark/>
          </w:tcPr>
          <w:p w14:paraId="459BF6FE"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–.09</w:t>
            </w:r>
          </w:p>
        </w:tc>
        <w:tc>
          <w:tcPr>
            <w:tcW w:w="919" w:type="dxa"/>
            <w:tcBorders>
              <w:top w:val="nil"/>
              <w:left w:val="nil"/>
              <w:bottom w:val="nil"/>
              <w:right w:val="nil"/>
            </w:tcBorders>
            <w:shd w:val="clear" w:color="auto" w:fill="auto"/>
            <w:noWrap/>
            <w:vAlign w:val="center"/>
            <w:hideMark/>
          </w:tcPr>
          <w:p w14:paraId="0B5F457E"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–.01</w:t>
            </w:r>
          </w:p>
        </w:tc>
        <w:tc>
          <w:tcPr>
            <w:tcW w:w="919" w:type="dxa"/>
            <w:tcBorders>
              <w:top w:val="nil"/>
              <w:left w:val="nil"/>
              <w:bottom w:val="nil"/>
              <w:right w:val="nil"/>
            </w:tcBorders>
            <w:shd w:val="clear" w:color="auto" w:fill="auto"/>
            <w:noWrap/>
            <w:vAlign w:val="bottom"/>
            <w:hideMark/>
          </w:tcPr>
          <w:p w14:paraId="60F9B6BB"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 xml:space="preserve"> –.06</w:t>
            </w:r>
          </w:p>
        </w:tc>
        <w:tc>
          <w:tcPr>
            <w:tcW w:w="1117" w:type="dxa"/>
            <w:tcBorders>
              <w:top w:val="nil"/>
              <w:left w:val="nil"/>
              <w:bottom w:val="nil"/>
              <w:right w:val="nil"/>
            </w:tcBorders>
            <w:shd w:val="clear" w:color="auto" w:fill="auto"/>
            <w:noWrap/>
            <w:vAlign w:val="center"/>
            <w:hideMark/>
          </w:tcPr>
          <w:p w14:paraId="66E41A78"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.12</w:t>
            </w:r>
          </w:p>
        </w:tc>
        <w:tc>
          <w:tcPr>
            <w:tcW w:w="1081" w:type="dxa"/>
            <w:tcBorders>
              <w:top w:val="nil"/>
              <w:left w:val="nil"/>
              <w:bottom w:val="nil"/>
              <w:right w:val="nil"/>
            </w:tcBorders>
            <w:shd w:val="clear" w:color="auto" w:fill="auto"/>
            <w:noWrap/>
            <w:vAlign w:val="center"/>
            <w:hideMark/>
          </w:tcPr>
          <w:p w14:paraId="57D85512"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.52***</w:t>
            </w:r>
          </w:p>
        </w:tc>
      </w:tr>
      <w:tr w:rsidR="004C14ED" w:rsidRPr="004C14ED" w14:paraId="37D195F0"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5841DE20"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12</w:t>
            </w:r>
          </w:p>
        </w:tc>
        <w:tc>
          <w:tcPr>
            <w:tcW w:w="3684" w:type="dxa"/>
            <w:tcBorders>
              <w:top w:val="nil"/>
              <w:left w:val="nil"/>
              <w:bottom w:val="nil"/>
              <w:right w:val="nil"/>
            </w:tcBorders>
            <w:shd w:val="clear" w:color="auto" w:fill="auto"/>
            <w:noWrap/>
            <w:vAlign w:val="bottom"/>
            <w:hideMark/>
          </w:tcPr>
          <w:p w14:paraId="71F35DAB"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 xml:space="preserve">CMS Ease of Use </w:t>
            </w:r>
          </w:p>
        </w:tc>
        <w:tc>
          <w:tcPr>
            <w:tcW w:w="899" w:type="dxa"/>
            <w:tcBorders>
              <w:top w:val="nil"/>
              <w:left w:val="nil"/>
              <w:bottom w:val="nil"/>
              <w:right w:val="nil"/>
            </w:tcBorders>
            <w:shd w:val="clear" w:color="auto" w:fill="auto"/>
            <w:noWrap/>
            <w:vAlign w:val="center"/>
            <w:hideMark/>
          </w:tcPr>
          <w:p w14:paraId="205D667A"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3.49</w:t>
            </w:r>
          </w:p>
        </w:tc>
        <w:tc>
          <w:tcPr>
            <w:tcW w:w="810" w:type="dxa"/>
            <w:tcBorders>
              <w:top w:val="nil"/>
              <w:left w:val="nil"/>
              <w:bottom w:val="nil"/>
              <w:right w:val="nil"/>
            </w:tcBorders>
            <w:shd w:val="clear" w:color="auto" w:fill="auto"/>
            <w:noWrap/>
            <w:vAlign w:val="center"/>
            <w:hideMark/>
          </w:tcPr>
          <w:p w14:paraId="3A312BD0"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.85</w:t>
            </w:r>
          </w:p>
        </w:tc>
        <w:tc>
          <w:tcPr>
            <w:tcW w:w="1057" w:type="dxa"/>
            <w:tcBorders>
              <w:top w:val="nil"/>
              <w:left w:val="nil"/>
              <w:bottom w:val="nil"/>
              <w:right w:val="nil"/>
            </w:tcBorders>
            <w:shd w:val="clear" w:color="auto" w:fill="auto"/>
            <w:noWrap/>
            <w:vAlign w:val="center"/>
            <w:hideMark/>
          </w:tcPr>
          <w:p w14:paraId="0B6AAE12"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.12</w:t>
            </w:r>
          </w:p>
        </w:tc>
        <w:tc>
          <w:tcPr>
            <w:tcW w:w="919" w:type="dxa"/>
            <w:tcBorders>
              <w:top w:val="nil"/>
              <w:left w:val="nil"/>
              <w:bottom w:val="nil"/>
              <w:right w:val="nil"/>
            </w:tcBorders>
            <w:shd w:val="clear" w:color="auto" w:fill="auto"/>
            <w:noWrap/>
            <w:vAlign w:val="center"/>
            <w:hideMark/>
          </w:tcPr>
          <w:p w14:paraId="16A4A469"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.04</w:t>
            </w:r>
          </w:p>
        </w:tc>
        <w:tc>
          <w:tcPr>
            <w:tcW w:w="919" w:type="dxa"/>
            <w:tcBorders>
              <w:top w:val="nil"/>
              <w:left w:val="nil"/>
              <w:bottom w:val="nil"/>
              <w:right w:val="nil"/>
            </w:tcBorders>
            <w:shd w:val="clear" w:color="auto" w:fill="auto"/>
            <w:noWrap/>
            <w:vAlign w:val="center"/>
            <w:hideMark/>
          </w:tcPr>
          <w:p w14:paraId="454408A4"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–.13</w:t>
            </w:r>
          </w:p>
        </w:tc>
        <w:tc>
          <w:tcPr>
            <w:tcW w:w="919" w:type="dxa"/>
            <w:tcBorders>
              <w:top w:val="nil"/>
              <w:left w:val="nil"/>
              <w:bottom w:val="nil"/>
              <w:right w:val="nil"/>
            </w:tcBorders>
            <w:shd w:val="clear" w:color="auto" w:fill="auto"/>
            <w:noWrap/>
            <w:vAlign w:val="center"/>
            <w:hideMark/>
          </w:tcPr>
          <w:p w14:paraId="5E0C53C4"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–.03</w:t>
            </w:r>
          </w:p>
        </w:tc>
        <w:tc>
          <w:tcPr>
            <w:tcW w:w="919" w:type="dxa"/>
            <w:tcBorders>
              <w:top w:val="nil"/>
              <w:left w:val="nil"/>
              <w:bottom w:val="nil"/>
              <w:right w:val="nil"/>
            </w:tcBorders>
            <w:shd w:val="clear" w:color="auto" w:fill="auto"/>
            <w:noWrap/>
            <w:vAlign w:val="bottom"/>
            <w:hideMark/>
          </w:tcPr>
          <w:p w14:paraId="19F67E64"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 xml:space="preserve"> –.08</w:t>
            </w:r>
          </w:p>
        </w:tc>
        <w:tc>
          <w:tcPr>
            <w:tcW w:w="1117" w:type="dxa"/>
            <w:tcBorders>
              <w:top w:val="nil"/>
              <w:left w:val="nil"/>
              <w:bottom w:val="nil"/>
              <w:right w:val="nil"/>
            </w:tcBorders>
            <w:shd w:val="clear" w:color="auto" w:fill="auto"/>
            <w:noWrap/>
            <w:vAlign w:val="center"/>
            <w:hideMark/>
          </w:tcPr>
          <w:p w14:paraId="205B834B"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.14</w:t>
            </w:r>
          </w:p>
        </w:tc>
        <w:tc>
          <w:tcPr>
            <w:tcW w:w="1081" w:type="dxa"/>
            <w:tcBorders>
              <w:top w:val="nil"/>
              <w:left w:val="nil"/>
              <w:bottom w:val="nil"/>
              <w:right w:val="nil"/>
            </w:tcBorders>
            <w:shd w:val="clear" w:color="auto" w:fill="auto"/>
            <w:noWrap/>
            <w:vAlign w:val="center"/>
            <w:hideMark/>
          </w:tcPr>
          <w:p w14:paraId="71C89A3A"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.48***</w:t>
            </w:r>
          </w:p>
        </w:tc>
      </w:tr>
      <w:tr w:rsidR="004C14ED" w:rsidRPr="004C14ED" w14:paraId="36CE3DDE" w14:textId="77777777" w:rsidTr="00195D7E">
        <w:trPr>
          <w:trHeight w:val="315"/>
          <w:jc w:val="center"/>
        </w:trPr>
        <w:tc>
          <w:tcPr>
            <w:tcW w:w="456" w:type="dxa"/>
            <w:tcBorders>
              <w:top w:val="nil"/>
              <w:left w:val="nil"/>
              <w:bottom w:val="single" w:sz="4" w:space="0" w:color="auto"/>
              <w:right w:val="nil"/>
            </w:tcBorders>
            <w:shd w:val="clear" w:color="auto" w:fill="auto"/>
            <w:noWrap/>
            <w:vAlign w:val="bottom"/>
            <w:hideMark/>
          </w:tcPr>
          <w:p w14:paraId="7E71DD31" w14:textId="77777777" w:rsidR="004C14ED" w:rsidRPr="004C14ED" w:rsidRDefault="004C14ED" w:rsidP="004C14ED">
            <w:pPr>
              <w:jc w:val="center"/>
              <w:rPr>
                <w:rFonts w:ascii="Times New Roman" w:eastAsia="Times New Roman" w:hAnsi="Times New Roman" w:cs="Times New Roman"/>
              </w:rPr>
            </w:pPr>
            <w:r w:rsidRPr="004C14ED">
              <w:rPr>
                <w:rFonts w:ascii="Times New Roman" w:eastAsia="Times New Roman" w:hAnsi="Times New Roman" w:cs="Times New Roman"/>
              </w:rPr>
              <w:t>13</w:t>
            </w:r>
          </w:p>
        </w:tc>
        <w:tc>
          <w:tcPr>
            <w:tcW w:w="3684" w:type="dxa"/>
            <w:tcBorders>
              <w:top w:val="nil"/>
              <w:left w:val="nil"/>
              <w:bottom w:val="single" w:sz="4" w:space="0" w:color="auto"/>
              <w:right w:val="nil"/>
            </w:tcBorders>
            <w:shd w:val="clear" w:color="auto" w:fill="auto"/>
            <w:noWrap/>
            <w:vAlign w:val="bottom"/>
            <w:hideMark/>
          </w:tcPr>
          <w:p w14:paraId="713FAC2A"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Satisfaction with Online Teaching</w:t>
            </w:r>
          </w:p>
        </w:tc>
        <w:tc>
          <w:tcPr>
            <w:tcW w:w="899" w:type="dxa"/>
            <w:tcBorders>
              <w:top w:val="nil"/>
              <w:left w:val="nil"/>
              <w:bottom w:val="single" w:sz="4" w:space="0" w:color="auto"/>
              <w:right w:val="nil"/>
            </w:tcBorders>
            <w:shd w:val="clear" w:color="auto" w:fill="auto"/>
            <w:noWrap/>
            <w:vAlign w:val="center"/>
            <w:hideMark/>
          </w:tcPr>
          <w:p w14:paraId="32BCC1C4" w14:textId="77777777" w:rsidR="004C14ED" w:rsidRPr="004C14ED" w:rsidRDefault="004C14ED" w:rsidP="004C14ED">
            <w:pPr>
              <w:jc w:val="cente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3.04</w:t>
            </w:r>
          </w:p>
        </w:tc>
        <w:tc>
          <w:tcPr>
            <w:tcW w:w="810" w:type="dxa"/>
            <w:tcBorders>
              <w:top w:val="nil"/>
              <w:left w:val="nil"/>
              <w:bottom w:val="single" w:sz="4" w:space="0" w:color="auto"/>
              <w:right w:val="nil"/>
            </w:tcBorders>
            <w:shd w:val="clear" w:color="auto" w:fill="auto"/>
            <w:noWrap/>
            <w:vAlign w:val="center"/>
            <w:hideMark/>
          </w:tcPr>
          <w:p w14:paraId="0E625572"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.60</w:t>
            </w:r>
          </w:p>
        </w:tc>
        <w:tc>
          <w:tcPr>
            <w:tcW w:w="1057" w:type="dxa"/>
            <w:tcBorders>
              <w:top w:val="nil"/>
              <w:left w:val="nil"/>
              <w:bottom w:val="single" w:sz="4" w:space="0" w:color="auto"/>
              <w:right w:val="nil"/>
            </w:tcBorders>
            <w:shd w:val="clear" w:color="auto" w:fill="auto"/>
            <w:noWrap/>
            <w:vAlign w:val="center"/>
            <w:hideMark/>
          </w:tcPr>
          <w:p w14:paraId="6D74B6B3"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.01</w:t>
            </w:r>
          </w:p>
        </w:tc>
        <w:tc>
          <w:tcPr>
            <w:tcW w:w="919" w:type="dxa"/>
            <w:tcBorders>
              <w:top w:val="nil"/>
              <w:left w:val="nil"/>
              <w:bottom w:val="single" w:sz="4" w:space="0" w:color="auto"/>
              <w:right w:val="nil"/>
            </w:tcBorders>
            <w:shd w:val="clear" w:color="auto" w:fill="auto"/>
            <w:noWrap/>
            <w:vAlign w:val="center"/>
            <w:hideMark/>
          </w:tcPr>
          <w:p w14:paraId="3191EB63"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–.03</w:t>
            </w:r>
          </w:p>
        </w:tc>
        <w:tc>
          <w:tcPr>
            <w:tcW w:w="919" w:type="dxa"/>
            <w:tcBorders>
              <w:top w:val="nil"/>
              <w:left w:val="nil"/>
              <w:bottom w:val="single" w:sz="4" w:space="0" w:color="auto"/>
              <w:right w:val="nil"/>
            </w:tcBorders>
            <w:shd w:val="clear" w:color="auto" w:fill="auto"/>
            <w:noWrap/>
            <w:vAlign w:val="center"/>
            <w:hideMark/>
          </w:tcPr>
          <w:p w14:paraId="46000045"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–.14</w:t>
            </w:r>
          </w:p>
        </w:tc>
        <w:tc>
          <w:tcPr>
            <w:tcW w:w="919" w:type="dxa"/>
            <w:tcBorders>
              <w:top w:val="nil"/>
              <w:left w:val="nil"/>
              <w:bottom w:val="single" w:sz="4" w:space="0" w:color="auto"/>
              <w:right w:val="nil"/>
            </w:tcBorders>
            <w:shd w:val="clear" w:color="auto" w:fill="auto"/>
            <w:noWrap/>
            <w:vAlign w:val="center"/>
            <w:hideMark/>
          </w:tcPr>
          <w:p w14:paraId="09171F9A"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.03</w:t>
            </w:r>
          </w:p>
        </w:tc>
        <w:tc>
          <w:tcPr>
            <w:tcW w:w="919" w:type="dxa"/>
            <w:tcBorders>
              <w:top w:val="nil"/>
              <w:left w:val="nil"/>
              <w:bottom w:val="single" w:sz="4" w:space="0" w:color="auto"/>
              <w:right w:val="nil"/>
            </w:tcBorders>
            <w:shd w:val="clear" w:color="auto" w:fill="auto"/>
            <w:noWrap/>
            <w:vAlign w:val="bottom"/>
            <w:hideMark/>
          </w:tcPr>
          <w:p w14:paraId="572403D4"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 xml:space="preserve"> –.09</w:t>
            </w:r>
          </w:p>
        </w:tc>
        <w:tc>
          <w:tcPr>
            <w:tcW w:w="1117" w:type="dxa"/>
            <w:tcBorders>
              <w:top w:val="nil"/>
              <w:left w:val="nil"/>
              <w:bottom w:val="single" w:sz="4" w:space="0" w:color="auto"/>
              <w:right w:val="nil"/>
            </w:tcBorders>
            <w:shd w:val="clear" w:color="auto" w:fill="auto"/>
            <w:noWrap/>
            <w:vAlign w:val="center"/>
            <w:hideMark/>
          </w:tcPr>
          <w:p w14:paraId="1BB3AE4A"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.27***</w:t>
            </w:r>
          </w:p>
        </w:tc>
        <w:tc>
          <w:tcPr>
            <w:tcW w:w="1081" w:type="dxa"/>
            <w:tcBorders>
              <w:top w:val="nil"/>
              <w:left w:val="nil"/>
              <w:bottom w:val="single" w:sz="4" w:space="0" w:color="auto"/>
              <w:right w:val="nil"/>
            </w:tcBorders>
            <w:shd w:val="clear" w:color="auto" w:fill="auto"/>
            <w:noWrap/>
            <w:vAlign w:val="center"/>
            <w:hideMark/>
          </w:tcPr>
          <w:p w14:paraId="5732114B" w14:textId="77777777" w:rsidR="004C14ED" w:rsidRPr="004C14ED" w:rsidRDefault="004C14ED" w:rsidP="004C14ED">
            <w:pPr>
              <w:rPr>
                <w:rFonts w:ascii="Times New Roman" w:eastAsia="Times New Roman" w:hAnsi="Times New Roman" w:cs="Times New Roman"/>
                <w:color w:val="000000"/>
              </w:rPr>
            </w:pPr>
            <w:r w:rsidRPr="004C14ED">
              <w:rPr>
                <w:rFonts w:ascii="Times New Roman" w:eastAsia="Times New Roman" w:hAnsi="Times New Roman" w:cs="Times New Roman"/>
                <w:color w:val="000000"/>
              </w:rPr>
              <w:t xml:space="preserve">   .42***</w:t>
            </w:r>
          </w:p>
        </w:tc>
      </w:tr>
      <w:tr w:rsidR="004C14ED" w:rsidRPr="004C14ED" w14:paraId="62CE7DEF" w14:textId="77777777" w:rsidTr="00195D7E">
        <w:trPr>
          <w:trHeight w:val="315"/>
          <w:jc w:val="center"/>
        </w:trPr>
        <w:tc>
          <w:tcPr>
            <w:tcW w:w="4140" w:type="dxa"/>
            <w:gridSpan w:val="2"/>
            <w:tcBorders>
              <w:top w:val="nil"/>
              <w:left w:val="nil"/>
              <w:bottom w:val="nil"/>
              <w:right w:val="nil"/>
            </w:tcBorders>
            <w:shd w:val="clear" w:color="auto" w:fill="auto"/>
            <w:noWrap/>
            <w:vAlign w:val="bottom"/>
            <w:hideMark/>
          </w:tcPr>
          <w:p w14:paraId="21283C66" w14:textId="77777777" w:rsidR="004C14ED" w:rsidRPr="004C14ED" w:rsidRDefault="004C14ED" w:rsidP="004C14ED">
            <w:pPr>
              <w:rPr>
                <w:rFonts w:ascii="Times New Roman" w:eastAsia="Times New Roman" w:hAnsi="Times New Roman" w:cs="Times New Roman"/>
              </w:rPr>
            </w:pPr>
            <w:r w:rsidRPr="004C14ED">
              <w:rPr>
                <w:rFonts w:ascii="Times New Roman" w:eastAsia="Times New Roman" w:hAnsi="Times New Roman" w:cs="Times New Roman"/>
              </w:rPr>
              <w:t xml:space="preserve">* p </w:t>
            </w:r>
            <w:r w:rsidRPr="004C14ED">
              <w:rPr>
                <w:rFonts w:ascii="Symbol" w:eastAsia="Times New Roman" w:hAnsi="Symbol" w:cs="Times New Roman"/>
              </w:rPr>
              <w:t></w:t>
            </w:r>
            <w:r w:rsidRPr="004C14ED">
              <w:rPr>
                <w:rFonts w:ascii="Times New Roman" w:eastAsia="Times New Roman" w:hAnsi="Times New Roman" w:cs="Times New Roman"/>
              </w:rPr>
              <w:t xml:space="preserve"> .05.  ** p </w:t>
            </w:r>
            <w:r w:rsidRPr="004C14ED">
              <w:rPr>
                <w:rFonts w:ascii="Symbol" w:eastAsia="Times New Roman" w:hAnsi="Symbol" w:cs="Times New Roman"/>
              </w:rPr>
              <w:t></w:t>
            </w:r>
            <w:r w:rsidRPr="004C14ED">
              <w:rPr>
                <w:rFonts w:ascii="Symbol" w:eastAsia="Times New Roman" w:hAnsi="Symbol" w:cs="Times New Roman"/>
              </w:rPr>
              <w:t></w:t>
            </w:r>
            <w:r w:rsidRPr="004C14ED">
              <w:rPr>
                <w:rFonts w:ascii="Times New Roman" w:eastAsia="Times New Roman" w:hAnsi="Times New Roman" w:cs="Times New Roman"/>
              </w:rPr>
              <w:t xml:space="preserve">.01.  ***p </w:t>
            </w:r>
            <w:r w:rsidRPr="004C14ED">
              <w:rPr>
                <w:rFonts w:ascii="Symbol" w:eastAsia="Times New Roman" w:hAnsi="Symbol" w:cs="Times New Roman"/>
              </w:rPr>
              <w:t></w:t>
            </w:r>
            <w:r w:rsidRPr="004C14ED">
              <w:rPr>
                <w:rFonts w:ascii="Times New Roman" w:eastAsia="Times New Roman" w:hAnsi="Times New Roman" w:cs="Times New Roman"/>
              </w:rPr>
              <w:t xml:space="preserve"> .001.</w:t>
            </w:r>
          </w:p>
        </w:tc>
        <w:tc>
          <w:tcPr>
            <w:tcW w:w="899" w:type="dxa"/>
            <w:tcBorders>
              <w:top w:val="nil"/>
              <w:left w:val="nil"/>
              <w:bottom w:val="nil"/>
              <w:right w:val="nil"/>
            </w:tcBorders>
            <w:shd w:val="clear" w:color="auto" w:fill="auto"/>
            <w:noWrap/>
            <w:vAlign w:val="bottom"/>
            <w:hideMark/>
          </w:tcPr>
          <w:p w14:paraId="1FA1EB39" w14:textId="77777777" w:rsidR="004C14ED" w:rsidRPr="004C14ED" w:rsidRDefault="004C14ED" w:rsidP="004C14ED">
            <w:pP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14:paraId="21C9BF34" w14:textId="77777777" w:rsidR="004C14ED" w:rsidRPr="004C14ED" w:rsidRDefault="004C14ED" w:rsidP="004C14ED">
            <w:pPr>
              <w:jc w:val="center"/>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14:paraId="53B8EB08" w14:textId="77777777" w:rsidR="004C14ED" w:rsidRPr="004C14ED" w:rsidRDefault="004C14ED" w:rsidP="004C14ED">
            <w:pPr>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781D7422" w14:textId="77777777" w:rsidR="004C14ED" w:rsidRPr="004C14ED" w:rsidRDefault="004C14ED" w:rsidP="004C14ED">
            <w:pPr>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1CFD4194" w14:textId="77777777" w:rsidR="004C14ED" w:rsidRPr="004C14ED" w:rsidRDefault="004C14ED" w:rsidP="004C14ED">
            <w:pPr>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3AC97CBE" w14:textId="77777777" w:rsidR="004C14ED" w:rsidRPr="004C14ED" w:rsidRDefault="004C14ED" w:rsidP="004C14ED">
            <w:pPr>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5EC364C8" w14:textId="77777777" w:rsidR="004C14ED" w:rsidRPr="004C14ED" w:rsidRDefault="004C14ED" w:rsidP="004C14ED">
            <w:pPr>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08FE2BBE" w14:textId="77777777" w:rsidR="004C14ED" w:rsidRPr="004C14ED" w:rsidRDefault="004C14ED" w:rsidP="004C14ED">
            <w:pPr>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14:paraId="19E0DEC2" w14:textId="77777777" w:rsidR="004C14ED" w:rsidRPr="004C14ED" w:rsidRDefault="004C14ED" w:rsidP="004C14ED">
            <w:pPr>
              <w:rPr>
                <w:rFonts w:ascii="Times New Roman" w:eastAsia="Times New Roman" w:hAnsi="Times New Roman" w:cs="Times New Roman"/>
                <w:sz w:val="20"/>
                <w:szCs w:val="20"/>
              </w:rPr>
            </w:pPr>
          </w:p>
        </w:tc>
      </w:tr>
    </w:tbl>
    <w:p w14:paraId="26C22247" w14:textId="77777777" w:rsidR="004C14ED" w:rsidRDefault="004C14ED" w:rsidP="00A01F5D">
      <w:pPr>
        <w:ind w:left="720" w:hanging="720"/>
        <w:rPr>
          <w:rFonts w:ascii="Times New Roman" w:hAnsi="Times New Roman" w:cs="Times New Roman"/>
        </w:rPr>
      </w:pPr>
    </w:p>
    <w:p w14:paraId="00A9B937" w14:textId="77777777" w:rsidR="00195D7E" w:rsidRDefault="00195D7E" w:rsidP="00A01F5D">
      <w:pPr>
        <w:ind w:left="720" w:hanging="720"/>
        <w:rPr>
          <w:rFonts w:ascii="Times New Roman" w:hAnsi="Times New Roman" w:cs="Times New Roman"/>
        </w:rPr>
      </w:pPr>
    </w:p>
    <w:p w14:paraId="0A332809" w14:textId="77777777" w:rsidR="00195D7E" w:rsidRDefault="00195D7E">
      <w:pPr>
        <w:spacing w:after="160" w:line="259" w:lineRule="auto"/>
        <w:rPr>
          <w:rFonts w:ascii="Times New Roman" w:hAnsi="Times New Roman" w:cs="Times New Roman"/>
        </w:rPr>
        <w:sectPr w:rsidR="00195D7E" w:rsidSect="004C14ED">
          <w:pgSz w:w="15840" w:h="12240" w:orient="landscape"/>
          <w:pgMar w:top="1440" w:right="1440" w:bottom="1440" w:left="1440" w:header="720" w:footer="720" w:gutter="0"/>
          <w:cols w:space="720"/>
          <w:docGrid w:linePitch="360"/>
        </w:sectPr>
      </w:pPr>
    </w:p>
    <w:p w14:paraId="67938575" w14:textId="77777777" w:rsidR="00195D7E" w:rsidRDefault="00195D7E">
      <w:pPr>
        <w:spacing w:after="160" w:line="259" w:lineRule="auto"/>
        <w:rPr>
          <w:rFonts w:ascii="Times New Roman" w:hAnsi="Times New Roman" w:cs="Times New Roman"/>
        </w:rPr>
      </w:pPr>
    </w:p>
    <w:p w14:paraId="2173DAF2" w14:textId="77777777" w:rsidR="00195D7E" w:rsidRDefault="00195D7E">
      <w:pPr>
        <w:spacing w:after="160" w:line="259" w:lineRule="auto"/>
        <w:rPr>
          <w:rFonts w:ascii="Times New Roman" w:hAnsi="Times New Roman" w:cs="Times New Roman"/>
        </w:rPr>
      </w:pPr>
    </w:p>
    <w:tbl>
      <w:tblPr>
        <w:tblW w:w="6300" w:type="dxa"/>
        <w:jc w:val="center"/>
        <w:tblLook w:val="04A0" w:firstRow="1" w:lastRow="0" w:firstColumn="1" w:lastColumn="0" w:noHBand="0" w:noVBand="1"/>
      </w:tblPr>
      <w:tblGrid>
        <w:gridCol w:w="456"/>
        <w:gridCol w:w="1164"/>
        <w:gridCol w:w="1170"/>
        <w:gridCol w:w="1170"/>
        <w:gridCol w:w="1170"/>
        <w:gridCol w:w="1170"/>
      </w:tblGrid>
      <w:tr w:rsidR="00656AB6" w:rsidRPr="00195D7E" w14:paraId="415B77D3" w14:textId="77777777" w:rsidTr="00171B24">
        <w:trPr>
          <w:trHeight w:val="315"/>
          <w:jc w:val="center"/>
        </w:trPr>
        <w:tc>
          <w:tcPr>
            <w:tcW w:w="6300" w:type="dxa"/>
            <w:gridSpan w:val="6"/>
            <w:tcBorders>
              <w:top w:val="nil"/>
              <w:left w:val="nil"/>
              <w:bottom w:val="nil"/>
              <w:right w:val="nil"/>
            </w:tcBorders>
            <w:shd w:val="clear" w:color="auto" w:fill="auto"/>
            <w:noWrap/>
            <w:vAlign w:val="bottom"/>
            <w:hideMark/>
          </w:tcPr>
          <w:p w14:paraId="2AFCDA9D" w14:textId="36FDC666" w:rsidR="00656AB6" w:rsidRPr="0085458A" w:rsidRDefault="00656AB6" w:rsidP="0085458A">
            <w:pPr>
              <w:jc w:val="center"/>
              <w:rPr>
                <w:rFonts w:ascii="Times New Roman" w:eastAsia="Times New Roman" w:hAnsi="Times New Roman" w:cs="Times New Roman"/>
                <w:b/>
                <w:sz w:val="20"/>
                <w:szCs w:val="20"/>
              </w:rPr>
            </w:pPr>
            <w:r w:rsidRPr="0085458A">
              <w:rPr>
                <w:rFonts w:ascii="Times New Roman" w:eastAsia="Times New Roman" w:hAnsi="Times New Roman" w:cs="Times New Roman"/>
                <w:b/>
              </w:rPr>
              <w:t>Table 2</w:t>
            </w:r>
            <w:r w:rsidRPr="0085458A">
              <w:rPr>
                <w:rFonts w:ascii="Times New Roman" w:eastAsia="Times New Roman" w:hAnsi="Times New Roman" w:cs="Times New Roman"/>
                <w:b/>
                <w:color w:val="FF0000"/>
              </w:rPr>
              <w:t xml:space="preserve"> </w:t>
            </w:r>
            <w:r w:rsidRPr="0085458A">
              <w:rPr>
                <w:rFonts w:ascii="Times New Roman" w:eastAsia="Times New Roman" w:hAnsi="Times New Roman" w:cs="Times New Roman"/>
                <w:b/>
                <w:color w:val="000000"/>
              </w:rPr>
              <w:t>(Continued)</w:t>
            </w:r>
          </w:p>
        </w:tc>
      </w:tr>
      <w:tr w:rsidR="00195D7E" w:rsidRPr="00195D7E" w14:paraId="35FEEC38" w14:textId="77777777" w:rsidTr="00195D7E">
        <w:trPr>
          <w:trHeight w:val="315"/>
          <w:jc w:val="center"/>
        </w:trPr>
        <w:tc>
          <w:tcPr>
            <w:tcW w:w="6300" w:type="dxa"/>
            <w:gridSpan w:val="6"/>
            <w:tcBorders>
              <w:top w:val="nil"/>
              <w:left w:val="nil"/>
              <w:bottom w:val="single" w:sz="4" w:space="0" w:color="auto"/>
              <w:right w:val="nil"/>
            </w:tcBorders>
            <w:shd w:val="clear" w:color="auto" w:fill="auto"/>
            <w:noWrap/>
            <w:vAlign w:val="bottom"/>
            <w:hideMark/>
          </w:tcPr>
          <w:p w14:paraId="6D10BBBB" w14:textId="77777777" w:rsidR="00195D7E" w:rsidRPr="0085458A" w:rsidRDefault="00195D7E" w:rsidP="0085458A">
            <w:pPr>
              <w:jc w:val="center"/>
              <w:rPr>
                <w:rFonts w:ascii="Times New Roman" w:eastAsia="Times New Roman" w:hAnsi="Times New Roman" w:cs="Times New Roman"/>
                <w:b/>
                <w:i/>
                <w:iCs/>
              </w:rPr>
            </w:pPr>
            <w:r w:rsidRPr="0085458A">
              <w:rPr>
                <w:rFonts w:ascii="Times New Roman" w:eastAsia="Times New Roman" w:hAnsi="Times New Roman" w:cs="Times New Roman"/>
                <w:b/>
                <w:i/>
                <w:iCs/>
              </w:rPr>
              <w:t>Data Descriptives and Correlations</w:t>
            </w:r>
          </w:p>
        </w:tc>
      </w:tr>
      <w:tr w:rsidR="00195D7E" w:rsidRPr="00195D7E" w14:paraId="3DB6B494" w14:textId="77777777" w:rsidTr="00195D7E">
        <w:trPr>
          <w:trHeight w:val="315"/>
          <w:jc w:val="center"/>
        </w:trPr>
        <w:tc>
          <w:tcPr>
            <w:tcW w:w="456" w:type="dxa"/>
            <w:tcBorders>
              <w:top w:val="nil"/>
              <w:left w:val="nil"/>
              <w:bottom w:val="single" w:sz="4" w:space="0" w:color="auto"/>
              <w:right w:val="nil"/>
            </w:tcBorders>
            <w:shd w:val="clear" w:color="auto" w:fill="auto"/>
            <w:noWrap/>
            <w:vAlign w:val="bottom"/>
            <w:hideMark/>
          </w:tcPr>
          <w:p w14:paraId="0FB900C8"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 </w:t>
            </w:r>
          </w:p>
        </w:tc>
        <w:tc>
          <w:tcPr>
            <w:tcW w:w="1164" w:type="dxa"/>
            <w:tcBorders>
              <w:top w:val="nil"/>
              <w:left w:val="nil"/>
              <w:bottom w:val="single" w:sz="4" w:space="0" w:color="auto"/>
              <w:right w:val="nil"/>
            </w:tcBorders>
            <w:shd w:val="clear" w:color="auto" w:fill="auto"/>
            <w:noWrap/>
            <w:vAlign w:val="bottom"/>
            <w:hideMark/>
          </w:tcPr>
          <w:p w14:paraId="475FA35E"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8</w:t>
            </w:r>
          </w:p>
        </w:tc>
        <w:tc>
          <w:tcPr>
            <w:tcW w:w="1170" w:type="dxa"/>
            <w:tcBorders>
              <w:top w:val="nil"/>
              <w:left w:val="nil"/>
              <w:bottom w:val="single" w:sz="4" w:space="0" w:color="auto"/>
              <w:right w:val="nil"/>
            </w:tcBorders>
            <w:shd w:val="clear" w:color="auto" w:fill="auto"/>
            <w:noWrap/>
            <w:vAlign w:val="bottom"/>
            <w:hideMark/>
          </w:tcPr>
          <w:p w14:paraId="3B0B1528"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9</w:t>
            </w:r>
          </w:p>
        </w:tc>
        <w:tc>
          <w:tcPr>
            <w:tcW w:w="1170" w:type="dxa"/>
            <w:tcBorders>
              <w:top w:val="nil"/>
              <w:left w:val="nil"/>
              <w:bottom w:val="single" w:sz="4" w:space="0" w:color="auto"/>
              <w:right w:val="nil"/>
            </w:tcBorders>
            <w:shd w:val="clear" w:color="auto" w:fill="auto"/>
            <w:noWrap/>
            <w:vAlign w:val="bottom"/>
            <w:hideMark/>
          </w:tcPr>
          <w:p w14:paraId="3337685D"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10</w:t>
            </w:r>
          </w:p>
        </w:tc>
        <w:tc>
          <w:tcPr>
            <w:tcW w:w="1170" w:type="dxa"/>
            <w:tcBorders>
              <w:top w:val="nil"/>
              <w:left w:val="nil"/>
              <w:bottom w:val="single" w:sz="4" w:space="0" w:color="auto"/>
              <w:right w:val="nil"/>
            </w:tcBorders>
            <w:shd w:val="clear" w:color="auto" w:fill="auto"/>
            <w:noWrap/>
            <w:vAlign w:val="bottom"/>
            <w:hideMark/>
          </w:tcPr>
          <w:p w14:paraId="6FAB808A"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11</w:t>
            </w:r>
          </w:p>
        </w:tc>
        <w:tc>
          <w:tcPr>
            <w:tcW w:w="1170" w:type="dxa"/>
            <w:tcBorders>
              <w:top w:val="nil"/>
              <w:left w:val="nil"/>
              <w:bottom w:val="single" w:sz="4" w:space="0" w:color="auto"/>
              <w:right w:val="nil"/>
            </w:tcBorders>
            <w:shd w:val="clear" w:color="auto" w:fill="auto"/>
            <w:noWrap/>
            <w:vAlign w:val="bottom"/>
            <w:hideMark/>
          </w:tcPr>
          <w:p w14:paraId="216F1649"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12</w:t>
            </w:r>
          </w:p>
        </w:tc>
      </w:tr>
      <w:tr w:rsidR="00195D7E" w:rsidRPr="00195D7E" w14:paraId="5398AD41"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253A653D"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1</w:t>
            </w:r>
          </w:p>
        </w:tc>
        <w:tc>
          <w:tcPr>
            <w:tcW w:w="1164" w:type="dxa"/>
            <w:tcBorders>
              <w:top w:val="nil"/>
              <w:left w:val="nil"/>
              <w:bottom w:val="nil"/>
              <w:right w:val="nil"/>
            </w:tcBorders>
            <w:shd w:val="clear" w:color="auto" w:fill="auto"/>
            <w:noWrap/>
            <w:vAlign w:val="bottom"/>
            <w:hideMark/>
          </w:tcPr>
          <w:p w14:paraId="4C4A95F9" w14:textId="77777777" w:rsidR="00195D7E" w:rsidRPr="00195D7E" w:rsidRDefault="00195D7E" w:rsidP="00195D7E">
            <w:pPr>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bottom"/>
            <w:hideMark/>
          </w:tcPr>
          <w:p w14:paraId="64684FDD"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0CCCC65"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BCA02E1"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FDD3074" w14:textId="77777777" w:rsidR="00195D7E" w:rsidRPr="00195D7E" w:rsidRDefault="00195D7E" w:rsidP="00195D7E">
            <w:pPr>
              <w:rPr>
                <w:rFonts w:ascii="Times New Roman" w:eastAsia="Times New Roman" w:hAnsi="Times New Roman" w:cs="Times New Roman"/>
                <w:sz w:val="20"/>
                <w:szCs w:val="20"/>
              </w:rPr>
            </w:pPr>
          </w:p>
        </w:tc>
      </w:tr>
      <w:tr w:rsidR="00195D7E" w:rsidRPr="00195D7E" w14:paraId="7F1339AF"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233B6BA9"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2</w:t>
            </w:r>
          </w:p>
        </w:tc>
        <w:tc>
          <w:tcPr>
            <w:tcW w:w="1164" w:type="dxa"/>
            <w:tcBorders>
              <w:top w:val="nil"/>
              <w:left w:val="nil"/>
              <w:bottom w:val="nil"/>
              <w:right w:val="nil"/>
            </w:tcBorders>
            <w:shd w:val="clear" w:color="auto" w:fill="auto"/>
            <w:noWrap/>
            <w:vAlign w:val="bottom"/>
            <w:hideMark/>
          </w:tcPr>
          <w:p w14:paraId="399DEC17" w14:textId="77777777" w:rsidR="00195D7E" w:rsidRPr="00195D7E" w:rsidRDefault="00195D7E" w:rsidP="00195D7E">
            <w:pPr>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bottom"/>
            <w:hideMark/>
          </w:tcPr>
          <w:p w14:paraId="7A7702F2"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2B900E4"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E63F1C9"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B3F8661" w14:textId="77777777" w:rsidR="00195D7E" w:rsidRPr="00195D7E" w:rsidRDefault="00195D7E" w:rsidP="00195D7E">
            <w:pPr>
              <w:rPr>
                <w:rFonts w:ascii="Times New Roman" w:eastAsia="Times New Roman" w:hAnsi="Times New Roman" w:cs="Times New Roman"/>
                <w:sz w:val="20"/>
                <w:szCs w:val="20"/>
              </w:rPr>
            </w:pPr>
          </w:p>
        </w:tc>
      </w:tr>
      <w:tr w:rsidR="00195D7E" w:rsidRPr="00195D7E" w14:paraId="1570DF6F"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1F98F7EC" w14:textId="77777777" w:rsidR="00195D7E" w:rsidRPr="00195D7E" w:rsidRDefault="00195D7E" w:rsidP="00195D7E">
            <w:pPr>
              <w:jc w:val="center"/>
              <w:rPr>
                <w:rFonts w:ascii="Times New Roman" w:eastAsia="Times New Roman" w:hAnsi="Times New Roman" w:cs="Times New Roman"/>
                <w:i/>
              </w:rPr>
            </w:pPr>
            <w:r w:rsidRPr="00195D7E">
              <w:rPr>
                <w:rFonts w:ascii="Times New Roman" w:eastAsia="Times New Roman" w:hAnsi="Times New Roman" w:cs="Times New Roman"/>
                <w:i/>
              </w:rPr>
              <w:t>3</w:t>
            </w:r>
          </w:p>
        </w:tc>
        <w:tc>
          <w:tcPr>
            <w:tcW w:w="1164" w:type="dxa"/>
            <w:tcBorders>
              <w:top w:val="nil"/>
              <w:left w:val="nil"/>
              <w:bottom w:val="nil"/>
              <w:right w:val="nil"/>
            </w:tcBorders>
            <w:shd w:val="clear" w:color="auto" w:fill="auto"/>
            <w:noWrap/>
            <w:vAlign w:val="bottom"/>
            <w:hideMark/>
          </w:tcPr>
          <w:p w14:paraId="4A6BCA43" w14:textId="77777777" w:rsidR="00195D7E" w:rsidRPr="00195D7E" w:rsidRDefault="00195D7E" w:rsidP="00195D7E">
            <w:pPr>
              <w:jc w:val="center"/>
              <w:rPr>
                <w:rFonts w:ascii="Times New Roman" w:eastAsia="Times New Roman" w:hAnsi="Times New Roman" w:cs="Times New Roman"/>
                <w:i/>
              </w:rPr>
            </w:pPr>
          </w:p>
        </w:tc>
        <w:tc>
          <w:tcPr>
            <w:tcW w:w="1170" w:type="dxa"/>
            <w:tcBorders>
              <w:top w:val="nil"/>
              <w:left w:val="nil"/>
              <w:bottom w:val="nil"/>
              <w:right w:val="nil"/>
            </w:tcBorders>
            <w:shd w:val="clear" w:color="auto" w:fill="auto"/>
            <w:noWrap/>
            <w:vAlign w:val="bottom"/>
            <w:hideMark/>
          </w:tcPr>
          <w:p w14:paraId="243B48A7" w14:textId="77777777" w:rsidR="00195D7E" w:rsidRPr="00195D7E" w:rsidRDefault="00195D7E" w:rsidP="00195D7E">
            <w:pPr>
              <w:rPr>
                <w:rFonts w:ascii="Times New Roman" w:eastAsia="Times New Roman" w:hAnsi="Times New Roman" w:cs="Times New Roman"/>
                <w:i/>
                <w:sz w:val="20"/>
                <w:szCs w:val="20"/>
              </w:rPr>
            </w:pPr>
          </w:p>
        </w:tc>
        <w:tc>
          <w:tcPr>
            <w:tcW w:w="1170" w:type="dxa"/>
            <w:tcBorders>
              <w:top w:val="nil"/>
              <w:left w:val="nil"/>
              <w:bottom w:val="nil"/>
              <w:right w:val="nil"/>
            </w:tcBorders>
            <w:shd w:val="clear" w:color="auto" w:fill="auto"/>
            <w:noWrap/>
            <w:vAlign w:val="bottom"/>
            <w:hideMark/>
          </w:tcPr>
          <w:p w14:paraId="115F001E" w14:textId="77777777" w:rsidR="00195D7E" w:rsidRPr="00195D7E" w:rsidRDefault="00195D7E" w:rsidP="00195D7E">
            <w:pPr>
              <w:rPr>
                <w:rFonts w:ascii="Times New Roman" w:eastAsia="Times New Roman" w:hAnsi="Times New Roman" w:cs="Times New Roman"/>
                <w:i/>
                <w:sz w:val="20"/>
                <w:szCs w:val="20"/>
              </w:rPr>
            </w:pPr>
          </w:p>
        </w:tc>
        <w:tc>
          <w:tcPr>
            <w:tcW w:w="1170" w:type="dxa"/>
            <w:tcBorders>
              <w:top w:val="nil"/>
              <w:left w:val="nil"/>
              <w:bottom w:val="nil"/>
              <w:right w:val="nil"/>
            </w:tcBorders>
            <w:shd w:val="clear" w:color="auto" w:fill="auto"/>
            <w:noWrap/>
            <w:vAlign w:val="bottom"/>
            <w:hideMark/>
          </w:tcPr>
          <w:p w14:paraId="04944363" w14:textId="77777777" w:rsidR="00195D7E" w:rsidRPr="00195D7E" w:rsidRDefault="00195D7E" w:rsidP="00195D7E">
            <w:pPr>
              <w:rPr>
                <w:rFonts w:ascii="Times New Roman" w:eastAsia="Times New Roman" w:hAnsi="Times New Roman" w:cs="Times New Roman"/>
                <w:i/>
                <w:sz w:val="20"/>
                <w:szCs w:val="20"/>
              </w:rPr>
            </w:pPr>
          </w:p>
        </w:tc>
        <w:tc>
          <w:tcPr>
            <w:tcW w:w="1170" w:type="dxa"/>
            <w:tcBorders>
              <w:top w:val="nil"/>
              <w:left w:val="nil"/>
              <w:bottom w:val="nil"/>
              <w:right w:val="nil"/>
            </w:tcBorders>
            <w:shd w:val="clear" w:color="auto" w:fill="auto"/>
            <w:noWrap/>
            <w:vAlign w:val="bottom"/>
            <w:hideMark/>
          </w:tcPr>
          <w:p w14:paraId="46E9E131" w14:textId="77777777" w:rsidR="00195D7E" w:rsidRPr="00195D7E" w:rsidRDefault="00195D7E" w:rsidP="00195D7E">
            <w:pPr>
              <w:rPr>
                <w:rFonts w:ascii="Times New Roman" w:eastAsia="Times New Roman" w:hAnsi="Times New Roman" w:cs="Times New Roman"/>
                <w:i/>
                <w:sz w:val="20"/>
                <w:szCs w:val="20"/>
              </w:rPr>
            </w:pPr>
          </w:p>
        </w:tc>
      </w:tr>
      <w:tr w:rsidR="00195D7E" w:rsidRPr="00195D7E" w14:paraId="066A3D79"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26385581"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4</w:t>
            </w:r>
          </w:p>
        </w:tc>
        <w:tc>
          <w:tcPr>
            <w:tcW w:w="1164" w:type="dxa"/>
            <w:tcBorders>
              <w:top w:val="nil"/>
              <w:left w:val="nil"/>
              <w:bottom w:val="nil"/>
              <w:right w:val="nil"/>
            </w:tcBorders>
            <w:shd w:val="clear" w:color="auto" w:fill="auto"/>
            <w:noWrap/>
            <w:vAlign w:val="bottom"/>
            <w:hideMark/>
          </w:tcPr>
          <w:p w14:paraId="5A3507D5" w14:textId="77777777" w:rsidR="00195D7E" w:rsidRPr="00195D7E" w:rsidRDefault="00195D7E" w:rsidP="00195D7E">
            <w:pPr>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bottom"/>
            <w:hideMark/>
          </w:tcPr>
          <w:p w14:paraId="3F7A6BA4"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68056AE"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48A44D4"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77F36E9" w14:textId="77777777" w:rsidR="00195D7E" w:rsidRPr="00195D7E" w:rsidRDefault="00195D7E" w:rsidP="00195D7E">
            <w:pPr>
              <w:rPr>
                <w:rFonts w:ascii="Times New Roman" w:eastAsia="Times New Roman" w:hAnsi="Times New Roman" w:cs="Times New Roman"/>
                <w:sz w:val="20"/>
                <w:szCs w:val="20"/>
              </w:rPr>
            </w:pPr>
          </w:p>
        </w:tc>
      </w:tr>
      <w:tr w:rsidR="00195D7E" w:rsidRPr="00195D7E" w14:paraId="76CED590"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34C5009B"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5</w:t>
            </w:r>
          </w:p>
        </w:tc>
        <w:tc>
          <w:tcPr>
            <w:tcW w:w="1164" w:type="dxa"/>
            <w:tcBorders>
              <w:top w:val="nil"/>
              <w:left w:val="nil"/>
              <w:bottom w:val="nil"/>
              <w:right w:val="nil"/>
            </w:tcBorders>
            <w:shd w:val="clear" w:color="auto" w:fill="auto"/>
            <w:noWrap/>
            <w:vAlign w:val="bottom"/>
            <w:hideMark/>
          </w:tcPr>
          <w:p w14:paraId="04B51640" w14:textId="77777777" w:rsidR="00195D7E" w:rsidRPr="00195D7E" w:rsidRDefault="00195D7E" w:rsidP="00195D7E">
            <w:pPr>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bottom"/>
            <w:hideMark/>
          </w:tcPr>
          <w:p w14:paraId="322343DB"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DEF01A7"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51F1606"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49C9A0E" w14:textId="77777777" w:rsidR="00195D7E" w:rsidRPr="00195D7E" w:rsidRDefault="00195D7E" w:rsidP="00195D7E">
            <w:pPr>
              <w:rPr>
                <w:rFonts w:ascii="Times New Roman" w:eastAsia="Times New Roman" w:hAnsi="Times New Roman" w:cs="Times New Roman"/>
                <w:sz w:val="20"/>
                <w:szCs w:val="20"/>
              </w:rPr>
            </w:pPr>
          </w:p>
        </w:tc>
      </w:tr>
      <w:tr w:rsidR="00195D7E" w:rsidRPr="00195D7E" w14:paraId="021A72FC"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77E3E447"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6</w:t>
            </w:r>
          </w:p>
        </w:tc>
        <w:tc>
          <w:tcPr>
            <w:tcW w:w="1164" w:type="dxa"/>
            <w:tcBorders>
              <w:top w:val="nil"/>
              <w:left w:val="nil"/>
              <w:bottom w:val="nil"/>
              <w:right w:val="nil"/>
            </w:tcBorders>
            <w:shd w:val="clear" w:color="auto" w:fill="auto"/>
            <w:noWrap/>
            <w:vAlign w:val="bottom"/>
            <w:hideMark/>
          </w:tcPr>
          <w:p w14:paraId="7CB97871" w14:textId="77777777" w:rsidR="00195D7E" w:rsidRPr="00195D7E" w:rsidRDefault="00195D7E" w:rsidP="00195D7E">
            <w:pPr>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bottom"/>
            <w:hideMark/>
          </w:tcPr>
          <w:p w14:paraId="724E829B"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8F56261"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8CBF6A3"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3C18510" w14:textId="77777777" w:rsidR="00195D7E" w:rsidRPr="00195D7E" w:rsidRDefault="00195D7E" w:rsidP="00195D7E">
            <w:pPr>
              <w:rPr>
                <w:rFonts w:ascii="Times New Roman" w:eastAsia="Times New Roman" w:hAnsi="Times New Roman" w:cs="Times New Roman"/>
                <w:sz w:val="20"/>
                <w:szCs w:val="20"/>
              </w:rPr>
            </w:pPr>
          </w:p>
        </w:tc>
      </w:tr>
      <w:tr w:rsidR="00195D7E" w:rsidRPr="00195D7E" w14:paraId="21E45CD7"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4BB9DB8D"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7</w:t>
            </w:r>
          </w:p>
        </w:tc>
        <w:tc>
          <w:tcPr>
            <w:tcW w:w="1164" w:type="dxa"/>
            <w:tcBorders>
              <w:top w:val="nil"/>
              <w:left w:val="nil"/>
              <w:bottom w:val="nil"/>
              <w:right w:val="nil"/>
            </w:tcBorders>
            <w:shd w:val="clear" w:color="auto" w:fill="auto"/>
            <w:noWrap/>
            <w:vAlign w:val="bottom"/>
            <w:hideMark/>
          </w:tcPr>
          <w:p w14:paraId="34289E4C" w14:textId="77777777" w:rsidR="00195D7E" w:rsidRPr="00195D7E" w:rsidRDefault="00195D7E" w:rsidP="00195D7E">
            <w:pPr>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bottom"/>
            <w:hideMark/>
          </w:tcPr>
          <w:p w14:paraId="154D8D93"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B3CEA36"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AF20118"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120C9A4" w14:textId="77777777" w:rsidR="00195D7E" w:rsidRPr="00195D7E" w:rsidRDefault="00195D7E" w:rsidP="00195D7E">
            <w:pPr>
              <w:rPr>
                <w:rFonts w:ascii="Times New Roman" w:eastAsia="Times New Roman" w:hAnsi="Times New Roman" w:cs="Times New Roman"/>
                <w:sz w:val="20"/>
                <w:szCs w:val="20"/>
              </w:rPr>
            </w:pPr>
          </w:p>
        </w:tc>
      </w:tr>
      <w:tr w:rsidR="00195D7E" w:rsidRPr="00195D7E" w14:paraId="211893FC"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50CA69CA"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8</w:t>
            </w:r>
          </w:p>
        </w:tc>
        <w:tc>
          <w:tcPr>
            <w:tcW w:w="1164" w:type="dxa"/>
            <w:tcBorders>
              <w:top w:val="nil"/>
              <w:left w:val="nil"/>
              <w:bottom w:val="nil"/>
              <w:right w:val="nil"/>
            </w:tcBorders>
            <w:shd w:val="clear" w:color="auto" w:fill="auto"/>
            <w:noWrap/>
            <w:vAlign w:val="bottom"/>
            <w:hideMark/>
          </w:tcPr>
          <w:p w14:paraId="00494161" w14:textId="77777777" w:rsidR="00195D7E" w:rsidRPr="00195D7E" w:rsidRDefault="00195D7E" w:rsidP="00195D7E">
            <w:pPr>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bottom"/>
            <w:hideMark/>
          </w:tcPr>
          <w:p w14:paraId="155DD54C"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BCC7AC9"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E8F3F5F"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87F276E" w14:textId="77777777" w:rsidR="00195D7E" w:rsidRPr="00195D7E" w:rsidRDefault="00195D7E" w:rsidP="00195D7E">
            <w:pPr>
              <w:rPr>
                <w:rFonts w:ascii="Times New Roman" w:eastAsia="Times New Roman" w:hAnsi="Times New Roman" w:cs="Times New Roman"/>
                <w:sz w:val="20"/>
                <w:szCs w:val="20"/>
              </w:rPr>
            </w:pPr>
          </w:p>
        </w:tc>
      </w:tr>
      <w:tr w:rsidR="00195D7E" w:rsidRPr="00195D7E" w14:paraId="6BDEED9C"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46F1E909"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9</w:t>
            </w:r>
          </w:p>
        </w:tc>
        <w:tc>
          <w:tcPr>
            <w:tcW w:w="1164" w:type="dxa"/>
            <w:tcBorders>
              <w:top w:val="nil"/>
              <w:left w:val="nil"/>
              <w:bottom w:val="nil"/>
              <w:right w:val="nil"/>
            </w:tcBorders>
            <w:shd w:val="clear" w:color="auto" w:fill="auto"/>
            <w:noWrap/>
            <w:vAlign w:val="center"/>
            <w:hideMark/>
          </w:tcPr>
          <w:p w14:paraId="4985EAD7"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.37***</w:t>
            </w:r>
          </w:p>
        </w:tc>
        <w:tc>
          <w:tcPr>
            <w:tcW w:w="1170" w:type="dxa"/>
            <w:tcBorders>
              <w:top w:val="nil"/>
              <w:left w:val="nil"/>
              <w:bottom w:val="nil"/>
              <w:right w:val="nil"/>
            </w:tcBorders>
            <w:shd w:val="clear" w:color="auto" w:fill="auto"/>
            <w:noWrap/>
            <w:vAlign w:val="bottom"/>
            <w:hideMark/>
          </w:tcPr>
          <w:p w14:paraId="318F1B83" w14:textId="77777777" w:rsidR="00195D7E" w:rsidRPr="00195D7E" w:rsidRDefault="00195D7E" w:rsidP="00195D7E">
            <w:pP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hideMark/>
          </w:tcPr>
          <w:p w14:paraId="5A1F4F86"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E3AA6D6"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B1F53CF" w14:textId="77777777" w:rsidR="00195D7E" w:rsidRPr="00195D7E" w:rsidRDefault="00195D7E" w:rsidP="00195D7E">
            <w:pPr>
              <w:rPr>
                <w:rFonts w:ascii="Times New Roman" w:eastAsia="Times New Roman" w:hAnsi="Times New Roman" w:cs="Times New Roman"/>
                <w:sz w:val="20"/>
                <w:szCs w:val="20"/>
              </w:rPr>
            </w:pPr>
          </w:p>
        </w:tc>
      </w:tr>
      <w:tr w:rsidR="00195D7E" w:rsidRPr="00195D7E" w14:paraId="040197BF"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624E6977"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10</w:t>
            </w:r>
          </w:p>
        </w:tc>
        <w:tc>
          <w:tcPr>
            <w:tcW w:w="1164" w:type="dxa"/>
            <w:tcBorders>
              <w:top w:val="nil"/>
              <w:left w:val="nil"/>
              <w:bottom w:val="nil"/>
              <w:right w:val="nil"/>
            </w:tcBorders>
            <w:shd w:val="clear" w:color="auto" w:fill="auto"/>
            <w:noWrap/>
            <w:vAlign w:val="center"/>
            <w:hideMark/>
          </w:tcPr>
          <w:p w14:paraId="7530D45E"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.37***</w:t>
            </w:r>
          </w:p>
        </w:tc>
        <w:tc>
          <w:tcPr>
            <w:tcW w:w="1170" w:type="dxa"/>
            <w:tcBorders>
              <w:top w:val="nil"/>
              <w:left w:val="nil"/>
              <w:bottom w:val="nil"/>
              <w:right w:val="nil"/>
            </w:tcBorders>
            <w:shd w:val="clear" w:color="auto" w:fill="auto"/>
            <w:noWrap/>
            <w:vAlign w:val="center"/>
            <w:hideMark/>
          </w:tcPr>
          <w:p w14:paraId="6D5007B1"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.69***</w:t>
            </w:r>
          </w:p>
        </w:tc>
        <w:tc>
          <w:tcPr>
            <w:tcW w:w="1170" w:type="dxa"/>
            <w:tcBorders>
              <w:top w:val="nil"/>
              <w:left w:val="nil"/>
              <w:bottom w:val="nil"/>
              <w:right w:val="nil"/>
            </w:tcBorders>
            <w:shd w:val="clear" w:color="auto" w:fill="auto"/>
            <w:noWrap/>
            <w:vAlign w:val="bottom"/>
            <w:hideMark/>
          </w:tcPr>
          <w:p w14:paraId="324400B8" w14:textId="77777777" w:rsidR="00195D7E" w:rsidRPr="00195D7E" w:rsidRDefault="00195D7E" w:rsidP="00195D7E">
            <w:pP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hideMark/>
          </w:tcPr>
          <w:p w14:paraId="75DC7093" w14:textId="77777777" w:rsidR="00195D7E" w:rsidRPr="00195D7E" w:rsidRDefault="00195D7E" w:rsidP="00195D7E">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4D7C086" w14:textId="77777777" w:rsidR="00195D7E" w:rsidRPr="00195D7E" w:rsidRDefault="00195D7E" w:rsidP="00195D7E">
            <w:pPr>
              <w:rPr>
                <w:rFonts w:ascii="Times New Roman" w:eastAsia="Times New Roman" w:hAnsi="Times New Roman" w:cs="Times New Roman"/>
                <w:sz w:val="20"/>
                <w:szCs w:val="20"/>
              </w:rPr>
            </w:pPr>
          </w:p>
        </w:tc>
      </w:tr>
      <w:tr w:rsidR="00195D7E" w:rsidRPr="00195D7E" w14:paraId="1FD130B2"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4C271D4E"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11</w:t>
            </w:r>
          </w:p>
        </w:tc>
        <w:tc>
          <w:tcPr>
            <w:tcW w:w="1164" w:type="dxa"/>
            <w:tcBorders>
              <w:top w:val="nil"/>
              <w:left w:val="nil"/>
              <w:bottom w:val="nil"/>
              <w:right w:val="nil"/>
            </w:tcBorders>
            <w:shd w:val="clear" w:color="auto" w:fill="auto"/>
            <w:noWrap/>
            <w:vAlign w:val="center"/>
            <w:hideMark/>
          </w:tcPr>
          <w:p w14:paraId="139C058B"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.16*</w:t>
            </w:r>
          </w:p>
        </w:tc>
        <w:tc>
          <w:tcPr>
            <w:tcW w:w="1170" w:type="dxa"/>
            <w:tcBorders>
              <w:top w:val="nil"/>
              <w:left w:val="nil"/>
              <w:bottom w:val="nil"/>
              <w:right w:val="nil"/>
            </w:tcBorders>
            <w:shd w:val="clear" w:color="auto" w:fill="auto"/>
            <w:noWrap/>
            <w:vAlign w:val="center"/>
            <w:hideMark/>
          </w:tcPr>
          <w:p w14:paraId="638D4E8E"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.61***</w:t>
            </w:r>
          </w:p>
        </w:tc>
        <w:tc>
          <w:tcPr>
            <w:tcW w:w="1170" w:type="dxa"/>
            <w:tcBorders>
              <w:top w:val="nil"/>
              <w:left w:val="nil"/>
              <w:bottom w:val="nil"/>
              <w:right w:val="nil"/>
            </w:tcBorders>
            <w:shd w:val="clear" w:color="auto" w:fill="auto"/>
            <w:noWrap/>
            <w:vAlign w:val="center"/>
            <w:hideMark/>
          </w:tcPr>
          <w:p w14:paraId="3F0B8C1B"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.53***</w:t>
            </w:r>
          </w:p>
        </w:tc>
        <w:tc>
          <w:tcPr>
            <w:tcW w:w="1170" w:type="dxa"/>
            <w:tcBorders>
              <w:top w:val="nil"/>
              <w:left w:val="nil"/>
              <w:bottom w:val="nil"/>
              <w:right w:val="nil"/>
            </w:tcBorders>
            <w:shd w:val="clear" w:color="auto" w:fill="auto"/>
            <w:noWrap/>
            <w:vAlign w:val="bottom"/>
            <w:hideMark/>
          </w:tcPr>
          <w:p w14:paraId="390ABE94" w14:textId="77777777" w:rsidR="00195D7E" w:rsidRPr="00195D7E" w:rsidRDefault="00195D7E" w:rsidP="00195D7E">
            <w:pP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hideMark/>
          </w:tcPr>
          <w:p w14:paraId="6C3DF447" w14:textId="77777777" w:rsidR="00195D7E" w:rsidRPr="00195D7E" w:rsidRDefault="00195D7E" w:rsidP="00195D7E">
            <w:pPr>
              <w:rPr>
                <w:rFonts w:ascii="Times New Roman" w:eastAsia="Times New Roman" w:hAnsi="Times New Roman" w:cs="Times New Roman"/>
                <w:sz w:val="20"/>
                <w:szCs w:val="20"/>
              </w:rPr>
            </w:pPr>
          </w:p>
        </w:tc>
      </w:tr>
      <w:tr w:rsidR="00195D7E" w:rsidRPr="00195D7E" w14:paraId="31C7B33D" w14:textId="77777777" w:rsidTr="00195D7E">
        <w:trPr>
          <w:trHeight w:val="315"/>
          <w:jc w:val="center"/>
        </w:trPr>
        <w:tc>
          <w:tcPr>
            <w:tcW w:w="456" w:type="dxa"/>
            <w:tcBorders>
              <w:top w:val="nil"/>
              <w:left w:val="nil"/>
              <w:bottom w:val="nil"/>
              <w:right w:val="nil"/>
            </w:tcBorders>
            <w:shd w:val="clear" w:color="auto" w:fill="auto"/>
            <w:noWrap/>
            <w:vAlign w:val="bottom"/>
            <w:hideMark/>
          </w:tcPr>
          <w:p w14:paraId="3745DB88"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12</w:t>
            </w:r>
          </w:p>
        </w:tc>
        <w:tc>
          <w:tcPr>
            <w:tcW w:w="1164" w:type="dxa"/>
            <w:tcBorders>
              <w:top w:val="nil"/>
              <w:left w:val="nil"/>
              <w:bottom w:val="nil"/>
              <w:right w:val="nil"/>
            </w:tcBorders>
            <w:shd w:val="clear" w:color="auto" w:fill="auto"/>
            <w:noWrap/>
            <w:vAlign w:val="center"/>
            <w:hideMark/>
          </w:tcPr>
          <w:p w14:paraId="0E03B319"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.24***</w:t>
            </w:r>
          </w:p>
        </w:tc>
        <w:tc>
          <w:tcPr>
            <w:tcW w:w="1170" w:type="dxa"/>
            <w:tcBorders>
              <w:top w:val="nil"/>
              <w:left w:val="nil"/>
              <w:bottom w:val="nil"/>
              <w:right w:val="nil"/>
            </w:tcBorders>
            <w:shd w:val="clear" w:color="auto" w:fill="auto"/>
            <w:noWrap/>
            <w:vAlign w:val="center"/>
            <w:hideMark/>
          </w:tcPr>
          <w:p w14:paraId="3EFA6C85"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.55***</w:t>
            </w:r>
          </w:p>
        </w:tc>
        <w:tc>
          <w:tcPr>
            <w:tcW w:w="1170" w:type="dxa"/>
            <w:tcBorders>
              <w:top w:val="nil"/>
              <w:left w:val="nil"/>
              <w:bottom w:val="nil"/>
              <w:right w:val="nil"/>
            </w:tcBorders>
            <w:shd w:val="clear" w:color="auto" w:fill="auto"/>
            <w:noWrap/>
            <w:vAlign w:val="center"/>
            <w:hideMark/>
          </w:tcPr>
          <w:p w14:paraId="28220B20"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.41***</w:t>
            </w:r>
          </w:p>
        </w:tc>
        <w:tc>
          <w:tcPr>
            <w:tcW w:w="1170" w:type="dxa"/>
            <w:tcBorders>
              <w:top w:val="nil"/>
              <w:left w:val="nil"/>
              <w:bottom w:val="nil"/>
              <w:right w:val="nil"/>
            </w:tcBorders>
            <w:shd w:val="clear" w:color="auto" w:fill="auto"/>
            <w:noWrap/>
            <w:vAlign w:val="center"/>
            <w:hideMark/>
          </w:tcPr>
          <w:p w14:paraId="3D11982D"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.67***</w:t>
            </w:r>
          </w:p>
        </w:tc>
        <w:tc>
          <w:tcPr>
            <w:tcW w:w="1170" w:type="dxa"/>
            <w:tcBorders>
              <w:top w:val="nil"/>
              <w:left w:val="nil"/>
              <w:bottom w:val="nil"/>
              <w:right w:val="nil"/>
            </w:tcBorders>
            <w:shd w:val="clear" w:color="auto" w:fill="auto"/>
            <w:noWrap/>
            <w:vAlign w:val="bottom"/>
            <w:hideMark/>
          </w:tcPr>
          <w:p w14:paraId="6707D01C" w14:textId="77777777" w:rsidR="00195D7E" w:rsidRPr="00195D7E" w:rsidRDefault="00195D7E" w:rsidP="00195D7E">
            <w:pPr>
              <w:rPr>
                <w:rFonts w:ascii="Times New Roman" w:eastAsia="Times New Roman" w:hAnsi="Times New Roman" w:cs="Times New Roman"/>
                <w:color w:val="000000"/>
              </w:rPr>
            </w:pPr>
          </w:p>
        </w:tc>
      </w:tr>
      <w:tr w:rsidR="00195D7E" w:rsidRPr="00195D7E" w14:paraId="5836B6B5" w14:textId="77777777" w:rsidTr="00195D7E">
        <w:trPr>
          <w:trHeight w:val="315"/>
          <w:jc w:val="center"/>
        </w:trPr>
        <w:tc>
          <w:tcPr>
            <w:tcW w:w="456" w:type="dxa"/>
            <w:tcBorders>
              <w:top w:val="nil"/>
              <w:left w:val="nil"/>
              <w:bottom w:val="single" w:sz="4" w:space="0" w:color="auto"/>
              <w:right w:val="nil"/>
            </w:tcBorders>
            <w:shd w:val="clear" w:color="auto" w:fill="auto"/>
            <w:noWrap/>
            <w:vAlign w:val="bottom"/>
            <w:hideMark/>
          </w:tcPr>
          <w:p w14:paraId="553408AB" w14:textId="77777777" w:rsidR="00195D7E" w:rsidRPr="00195D7E" w:rsidRDefault="00195D7E" w:rsidP="00195D7E">
            <w:pPr>
              <w:jc w:val="center"/>
              <w:rPr>
                <w:rFonts w:ascii="Times New Roman" w:eastAsia="Times New Roman" w:hAnsi="Times New Roman" w:cs="Times New Roman"/>
              </w:rPr>
            </w:pPr>
            <w:r w:rsidRPr="00195D7E">
              <w:rPr>
                <w:rFonts w:ascii="Times New Roman" w:eastAsia="Times New Roman" w:hAnsi="Times New Roman" w:cs="Times New Roman"/>
              </w:rPr>
              <w:t>13</w:t>
            </w:r>
          </w:p>
        </w:tc>
        <w:tc>
          <w:tcPr>
            <w:tcW w:w="1164" w:type="dxa"/>
            <w:tcBorders>
              <w:top w:val="nil"/>
              <w:left w:val="nil"/>
              <w:bottom w:val="single" w:sz="4" w:space="0" w:color="auto"/>
              <w:right w:val="nil"/>
            </w:tcBorders>
            <w:shd w:val="clear" w:color="auto" w:fill="auto"/>
            <w:noWrap/>
            <w:vAlign w:val="center"/>
            <w:hideMark/>
          </w:tcPr>
          <w:p w14:paraId="483D7C56"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.49***</w:t>
            </w:r>
          </w:p>
        </w:tc>
        <w:tc>
          <w:tcPr>
            <w:tcW w:w="1170" w:type="dxa"/>
            <w:tcBorders>
              <w:top w:val="nil"/>
              <w:left w:val="nil"/>
              <w:bottom w:val="single" w:sz="4" w:space="0" w:color="auto"/>
              <w:right w:val="nil"/>
            </w:tcBorders>
            <w:shd w:val="clear" w:color="auto" w:fill="auto"/>
            <w:noWrap/>
            <w:vAlign w:val="center"/>
            <w:hideMark/>
          </w:tcPr>
          <w:p w14:paraId="79D7BE83"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.43***</w:t>
            </w:r>
          </w:p>
        </w:tc>
        <w:tc>
          <w:tcPr>
            <w:tcW w:w="1170" w:type="dxa"/>
            <w:tcBorders>
              <w:top w:val="nil"/>
              <w:left w:val="nil"/>
              <w:bottom w:val="single" w:sz="4" w:space="0" w:color="auto"/>
              <w:right w:val="nil"/>
            </w:tcBorders>
            <w:shd w:val="clear" w:color="auto" w:fill="auto"/>
            <w:noWrap/>
            <w:vAlign w:val="center"/>
            <w:hideMark/>
          </w:tcPr>
          <w:p w14:paraId="64B4AE89"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.36***</w:t>
            </w:r>
          </w:p>
        </w:tc>
        <w:tc>
          <w:tcPr>
            <w:tcW w:w="1170" w:type="dxa"/>
            <w:tcBorders>
              <w:top w:val="nil"/>
              <w:left w:val="nil"/>
              <w:bottom w:val="single" w:sz="4" w:space="0" w:color="auto"/>
              <w:right w:val="nil"/>
            </w:tcBorders>
            <w:shd w:val="clear" w:color="auto" w:fill="auto"/>
            <w:noWrap/>
            <w:vAlign w:val="center"/>
            <w:hideMark/>
          </w:tcPr>
          <w:p w14:paraId="02989CDC"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.18*</w:t>
            </w:r>
          </w:p>
        </w:tc>
        <w:tc>
          <w:tcPr>
            <w:tcW w:w="1170" w:type="dxa"/>
            <w:tcBorders>
              <w:top w:val="nil"/>
              <w:left w:val="nil"/>
              <w:bottom w:val="single" w:sz="4" w:space="0" w:color="auto"/>
              <w:right w:val="nil"/>
            </w:tcBorders>
            <w:shd w:val="clear" w:color="auto" w:fill="auto"/>
            <w:noWrap/>
            <w:vAlign w:val="center"/>
            <w:hideMark/>
          </w:tcPr>
          <w:p w14:paraId="33C6444B" w14:textId="77777777" w:rsidR="00195D7E" w:rsidRPr="00195D7E" w:rsidRDefault="00195D7E" w:rsidP="00195D7E">
            <w:pPr>
              <w:rPr>
                <w:rFonts w:ascii="Times New Roman" w:eastAsia="Times New Roman" w:hAnsi="Times New Roman" w:cs="Times New Roman"/>
                <w:color w:val="000000"/>
              </w:rPr>
            </w:pPr>
            <w:r w:rsidRPr="00195D7E">
              <w:rPr>
                <w:rFonts w:ascii="Times New Roman" w:eastAsia="Times New Roman" w:hAnsi="Times New Roman" w:cs="Times New Roman"/>
                <w:color w:val="000000"/>
              </w:rPr>
              <w:t xml:space="preserve">   .30***</w:t>
            </w:r>
          </w:p>
        </w:tc>
      </w:tr>
      <w:tr w:rsidR="00195D7E" w:rsidRPr="00195D7E" w14:paraId="06662851" w14:textId="77777777" w:rsidTr="00195D7E">
        <w:trPr>
          <w:trHeight w:val="315"/>
          <w:jc w:val="center"/>
        </w:trPr>
        <w:tc>
          <w:tcPr>
            <w:tcW w:w="5130" w:type="dxa"/>
            <w:gridSpan w:val="5"/>
            <w:tcBorders>
              <w:top w:val="nil"/>
              <w:left w:val="nil"/>
              <w:bottom w:val="nil"/>
              <w:right w:val="nil"/>
            </w:tcBorders>
            <w:shd w:val="clear" w:color="auto" w:fill="auto"/>
            <w:noWrap/>
            <w:vAlign w:val="bottom"/>
            <w:hideMark/>
          </w:tcPr>
          <w:p w14:paraId="460C16D8" w14:textId="77777777" w:rsidR="00195D7E" w:rsidRPr="00195D7E" w:rsidRDefault="00195D7E" w:rsidP="00195D7E">
            <w:pPr>
              <w:rPr>
                <w:rFonts w:ascii="Times New Roman" w:eastAsia="Times New Roman" w:hAnsi="Times New Roman" w:cs="Times New Roman"/>
              </w:rPr>
            </w:pPr>
            <w:r w:rsidRPr="00195D7E">
              <w:rPr>
                <w:rFonts w:ascii="Times New Roman" w:eastAsia="Times New Roman" w:hAnsi="Times New Roman" w:cs="Times New Roman"/>
              </w:rPr>
              <w:t>* p &lt; .05.  ** p &lt; .01.  ***p &lt; .001.</w:t>
            </w:r>
          </w:p>
        </w:tc>
        <w:tc>
          <w:tcPr>
            <w:tcW w:w="1170" w:type="dxa"/>
            <w:tcBorders>
              <w:top w:val="nil"/>
              <w:left w:val="nil"/>
              <w:bottom w:val="nil"/>
              <w:right w:val="nil"/>
            </w:tcBorders>
            <w:shd w:val="clear" w:color="auto" w:fill="auto"/>
            <w:noWrap/>
            <w:vAlign w:val="bottom"/>
            <w:hideMark/>
          </w:tcPr>
          <w:p w14:paraId="58D5352F" w14:textId="77777777" w:rsidR="00195D7E" w:rsidRPr="00195D7E" w:rsidRDefault="00195D7E" w:rsidP="00195D7E">
            <w:pPr>
              <w:rPr>
                <w:rFonts w:ascii="Times New Roman" w:eastAsia="Times New Roman" w:hAnsi="Times New Roman" w:cs="Times New Roman"/>
              </w:rPr>
            </w:pPr>
          </w:p>
        </w:tc>
      </w:tr>
    </w:tbl>
    <w:p w14:paraId="18254F8B" w14:textId="77777777" w:rsidR="00195D7E" w:rsidRDefault="00195D7E">
      <w:pPr>
        <w:spacing w:after="160" w:line="259" w:lineRule="auto"/>
        <w:rPr>
          <w:rFonts w:ascii="Times New Roman" w:hAnsi="Times New Roman" w:cs="Times New Roman"/>
        </w:rPr>
      </w:pPr>
    </w:p>
    <w:p w14:paraId="6A695019" w14:textId="77777777" w:rsidR="00355A3E" w:rsidRDefault="00355A3E">
      <w:pPr>
        <w:spacing w:after="160" w:line="259" w:lineRule="auto"/>
        <w:rPr>
          <w:rFonts w:ascii="Times New Roman" w:hAnsi="Times New Roman" w:cs="Times New Roman"/>
        </w:rPr>
      </w:pPr>
    </w:p>
    <w:p w14:paraId="6532CFA8" w14:textId="77777777" w:rsidR="00355A3E" w:rsidRDefault="00355A3E">
      <w:pPr>
        <w:spacing w:after="160" w:line="259" w:lineRule="auto"/>
        <w:rPr>
          <w:rFonts w:ascii="Times New Roman" w:hAnsi="Times New Roman" w:cs="Times New Roman"/>
        </w:rPr>
      </w:pPr>
      <w:r>
        <w:rPr>
          <w:rFonts w:ascii="Times New Roman" w:hAnsi="Times New Roman" w:cs="Times New Roman"/>
        </w:rPr>
        <w:br w:type="page"/>
      </w:r>
    </w:p>
    <w:p w14:paraId="6955548B" w14:textId="77777777" w:rsidR="00355A3E" w:rsidRDefault="00355A3E">
      <w:pPr>
        <w:spacing w:after="160" w:line="259" w:lineRule="auto"/>
        <w:rPr>
          <w:rFonts w:ascii="Times New Roman" w:hAnsi="Times New Roman" w:cs="Times New Roman"/>
        </w:rPr>
      </w:pPr>
    </w:p>
    <w:tbl>
      <w:tblPr>
        <w:tblW w:w="6700" w:type="dxa"/>
        <w:jc w:val="center"/>
        <w:tblLook w:val="04A0" w:firstRow="1" w:lastRow="0" w:firstColumn="1" w:lastColumn="0" w:noHBand="0" w:noVBand="1"/>
      </w:tblPr>
      <w:tblGrid>
        <w:gridCol w:w="686"/>
        <w:gridCol w:w="4167"/>
        <w:gridCol w:w="1847"/>
      </w:tblGrid>
      <w:tr w:rsidR="00475E4C" w:rsidRPr="00475E4C" w14:paraId="57C4E10A" w14:textId="77777777" w:rsidTr="00475E4C">
        <w:trPr>
          <w:trHeight w:val="315"/>
          <w:jc w:val="center"/>
        </w:trPr>
        <w:tc>
          <w:tcPr>
            <w:tcW w:w="6700" w:type="dxa"/>
            <w:gridSpan w:val="3"/>
            <w:tcBorders>
              <w:top w:val="nil"/>
              <w:left w:val="nil"/>
              <w:bottom w:val="nil"/>
              <w:right w:val="nil"/>
            </w:tcBorders>
            <w:shd w:val="clear" w:color="auto" w:fill="auto"/>
            <w:noWrap/>
            <w:vAlign w:val="bottom"/>
            <w:hideMark/>
          </w:tcPr>
          <w:p w14:paraId="099943A6" w14:textId="77777777" w:rsidR="00475E4C" w:rsidRPr="00904305" w:rsidRDefault="00475E4C" w:rsidP="00904305">
            <w:pPr>
              <w:jc w:val="center"/>
              <w:rPr>
                <w:rFonts w:ascii="Times New Roman" w:eastAsia="Times New Roman" w:hAnsi="Times New Roman" w:cs="Times New Roman"/>
                <w:b/>
              </w:rPr>
            </w:pPr>
            <w:r w:rsidRPr="00904305">
              <w:rPr>
                <w:rFonts w:ascii="Times New Roman" w:eastAsia="Times New Roman" w:hAnsi="Times New Roman" w:cs="Times New Roman"/>
                <w:b/>
              </w:rPr>
              <w:t>T</w:t>
            </w:r>
            <w:r w:rsidR="00904305" w:rsidRPr="00904305">
              <w:rPr>
                <w:rFonts w:ascii="Times New Roman" w:eastAsia="Times New Roman" w:hAnsi="Times New Roman" w:cs="Times New Roman"/>
                <w:b/>
              </w:rPr>
              <w:t>ABLE</w:t>
            </w:r>
            <w:r w:rsidRPr="00904305">
              <w:rPr>
                <w:rFonts w:ascii="Times New Roman" w:eastAsia="Times New Roman" w:hAnsi="Times New Roman" w:cs="Times New Roman"/>
                <w:b/>
              </w:rPr>
              <w:t xml:space="preserve"> 3</w:t>
            </w:r>
          </w:p>
        </w:tc>
      </w:tr>
      <w:tr w:rsidR="00475E4C" w:rsidRPr="00475E4C" w14:paraId="343CC61F" w14:textId="77777777" w:rsidTr="00475E4C">
        <w:trPr>
          <w:trHeight w:val="315"/>
          <w:jc w:val="center"/>
        </w:trPr>
        <w:tc>
          <w:tcPr>
            <w:tcW w:w="6700" w:type="dxa"/>
            <w:gridSpan w:val="3"/>
            <w:tcBorders>
              <w:top w:val="nil"/>
              <w:left w:val="nil"/>
              <w:bottom w:val="nil"/>
              <w:right w:val="nil"/>
            </w:tcBorders>
            <w:shd w:val="clear" w:color="auto" w:fill="auto"/>
            <w:noWrap/>
            <w:vAlign w:val="bottom"/>
            <w:hideMark/>
          </w:tcPr>
          <w:p w14:paraId="36FA1D24" w14:textId="77777777" w:rsidR="00475E4C" w:rsidRPr="00904305" w:rsidRDefault="00475E4C" w:rsidP="00904305">
            <w:pPr>
              <w:jc w:val="center"/>
              <w:rPr>
                <w:rFonts w:ascii="Times New Roman" w:eastAsia="Times New Roman" w:hAnsi="Times New Roman" w:cs="Times New Roman"/>
                <w:b/>
                <w:i/>
                <w:iCs/>
              </w:rPr>
            </w:pPr>
            <w:r w:rsidRPr="00904305">
              <w:rPr>
                <w:rFonts w:ascii="Times New Roman" w:eastAsia="Times New Roman" w:hAnsi="Times New Roman" w:cs="Times New Roman"/>
                <w:b/>
                <w:i/>
                <w:iCs/>
              </w:rPr>
              <w:t>Standardized Regression Coefficients Predicting Satisfaction</w:t>
            </w:r>
          </w:p>
        </w:tc>
      </w:tr>
      <w:tr w:rsidR="00475E4C" w:rsidRPr="00475E4C" w14:paraId="21E11603" w14:textId="77777777" w:rsidTr="00475E4C">
        <w:trPr>
          <w:trHeight w:val="315"/>
          <w:jc w:val="center"/>
        </w:trPr>
        <w:tc>
          <w:tcPr>
            <w:tcW w:w="6700" w:type="dxa"/>
            <w:gridSpan w:val="3"/>
            <w:tcBorders>
              <w:top w:val="nil"/>
              <w:left w:val="nil"/>
              <w:bottom w:val="single" w:sz="4" w:space="0" w:color="auto"/>
              <w:right w:val="nil"/>
            </w:tcBorders>
            <w:shd w:val="clear" w:color="auto" w:fill="auto"/>
            <w:noWrap/>
            <w:vAlign w:val="bottom"/>
            <w:hideMark/>
          </w:tcPr>
          <w:p w14:paraId="1A895726" w14:textId="77777777" w:rsidR="00475E4C" w:rsidRPr="00904305" w:rsidRDefault="00475E4C" w:rsidP="00904305">
            <w:pPr>
              <w:jc w:val="center"/>
              <w:rPr>
                <w:rFonts w:ascii="Times New Roman" w:eastAsia="Times New Roman" w:hAnsi="Times New Roman" w:cs="Times New Roman"/>
                <w:b/>
                <w:i/>
                <w:iCs/>
              </w:rPr>
            </w:pPr>
            <w:r w:rsidRPr="00904305">
              <w:rPr>
                <w:rFonts w:ascii="Times New Roman" w:eastAsia="Times New Roman" w:hAnsi="Times New Roman" w:cs="Times New Roman"/>
                <w:b/>
                <w:i/>
                <w:iCs/>
              </w:rPr>
              <w:t>with Online Teaching</w:t>
            </w:r>
          </w:p>
        </w:tc>
      </w:tr>
      <w:tr w:rsidR="00475E4C" w:rsidRPr="00475E4C" w14:paraId="3F567A7D" w14:textId="77777777" w:rsidTr="00475E4C">
        <w:trPr>
          <w:trHeight w:val="315"/>
          <w:jc w:val="center"/>
        </w:trPr>
        <w:tc>
          <w:tcPr>
            <w:tcW w:w="686" w:type="dxa"/>
            <w:tcBorders>
              <w:top w:val="nil"/>
              <w:left w:val="nil"/>
              <w:bottom w:val="single" w:sz="4" w:space="0" w:color="auto"/>
              <w:right w:val="nil"/>
            </w:tcBorders>
            <w:shd w:val="clear" w:color="auto" w:fill="auto"/>
            <w:noWrap/>
            <w:vAlign w:val="bottom"/>
            <w:hideMark/>
          </w:tcPr>
          <w:p w14:paraId="53163653"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Step</w:t>
            </w:r>
          </w:p>
        </w:tc>
        <w:tc>
          <w:tcPr>
            <w:tcW w:w="4167" w:type="dxa"/>
            <w:tcBorders>
              <w:top w:val="nil"/>
              <w:left w:val="nil"/>
              <w:bottom w:val="single" w:sz="4" w:space="0" w:color="auto"/>
              <w:right w:val="nil"/>
            </w:tcBorders>
            <w:shd w:val="clear" w:color="auto" w:fill="auto"/>
            <w:noWrap/>
            <w:vAlign w:val="bottom"/>
            <w:hideMark/>
          </w:tcPr>
          <w:p w14:paraId="162EE1B3" w14:textId="77777777" w:rsidR="00475E4C" w:rsidRPr="00475E4C" w:rsidRDefault="00475E4C" w:rsidP="00475E4C">
            <w:pPr>
              <w:rPr>
                <w:rFonts w:ascii="Times New Roman" w:eastAsia="Times New Roman" w:hAnsi="Times New Roman" w:cs="Times New Roman"/>
                <w:i/>
                <w:iCs/>
              </w:rPr>
            </w:pPr>
            <w:r w:rsidRPr="00475E4C">
              <w:rPr>
                <w:rFonts w:ascii="Times New Roman" w:eastAsia="Times New Roman" w:hAnsi="Times New Roman" w:cs="Times New Roman"/>
                <w:i/>
                <w:iCs/>
              </w:rPr>
              <w:t> </w:t>
            </w:r>
          </w:p>
        </w:tc>
        <w:tc>
          <w:tcPr>
            <w:tcW w:w="1847" w:type="dxa"/>
            <w:tcBorders>
              <w:top w:val="nil"/>
              <w:left w:val="nil"/>
              <w:bottom w:val="single" w:sz="4" w:space="0" w:color="auto"/>
              <w:right w:val="nil"/>
            </w:tcBorders>
            <w:shd w:val="clear" w:color="auto" w:fill="auto"/>
            <w:noWrap/>
            <w:vAlign w:val="bottom"/>
            <w:hideMark/>
          </w:tcPr>
          <w:p w14:paraId="1F9557D0" w14:textId="77777777" w:rsidR="00475E4C" w:rsidRPr="00475E4C" w:rsidRDefault="00475E4C" w:rsidP="00475E4C">
            <w:pPr>
              <w:jc w:val="center"/>
              <w:rPr>
                <w:rFonts w:ascii="Times New Roman" w:eastAsia="Times New Roman" w:hAnsi="Times New Roman" w:cs="Times New Roman"/>
              </w:rPr>
            </w:pPr>
            <w:r w:rsidRPr="00475E4C">
              <w:rPr>
                <w:rFonts w:ascii="Times New Roman" w:eastAsia="Times New Roman" w:hAnsi="Times New Roman" w:cs="Times New Roman"/>
              </w:rPr>
              <w:t>Final β</w:t>
            </w:r>
          </w:p>
        </w:tc>
      </w:tr>
      <w:tr w:rsidR="00475E4C" w:rsidRPr="00475E4C" w14:paraId="7F0FE2F1"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73A5E287"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1</w:t>
            </w:r>
          </w:p>
        </w:tc>
        <w:tc>
          <w:tcPr>
            <w:tcW w:w="4167" w:type="dxa"/>
            <w:tcBorders>
              <w:top w:val="nil"/>
              <w:left w:val="nil"/>
              <w:bottom w:val="nil"/>
              <w:right w:val="nil"/>
            </w:tcBorders>
            <w:shd w:val="clear" w:color="auto" w:fill="auto"/>
            <w:noWrap/>
            <w:vAlign w:val="bottom"/>
            <w:hideMark/>
          </w:tcPr>
          <w:p w14:paraId="3DF03C12"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Age</w:t>
            </w:r>
          </w:p>
        </w:tc>
        <w:tc>
          <w:tcPr>
            <w:tcW w:w="1847" w:type="dxa"/>
            <w:tcBorders>
              <w:top w:val="nil"/>
              <w:left w:val="nil"/>
              <w:bottom w:val="nil"/>
              <w:right w:val="nil"/>
            </w:tcBorders>
            <w:shd w:val="clear" w:color="auto" w:fill="auto"/>
            <w:noWrap/>
            <w:vAlign w:val="center"/>
            <w:hideMark/>
          </w:tcPr>
          <w:p w14:paraId="443D4F16"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–.01</w:t>
            </w:r>
          </w:p>
        </w:tc>
      </w:tr>
      <w:tr w:rsidR="00475E4C" w:rsidRPr="00475E4C" w14:paraId="26BA044D"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1F824398"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6367E46D"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Sex</w:t>
            </w:r>
          </w:p>
        </w:tc>
        <w:tc>
          <w:tcPr>
            <w:tcW w:w="1847" w:type="dxa"/>
            <w:tcBorders>
              <w:top w:val="nil"/>
              <w:left w:val="nil"/>
              <w:bottom w:val="nil"/>
              <w:right w:val="nil"/>
            </w:tcBorders>
            <w:shd w:val="clear" w:color="auto" w:fill="auto"/>
            <w:noWrap/>
            <w:vAlign w:val="center"/>
            <w:hideMark/>
          </w:tcPr>
          <w:p w14:paraId="23B30B02"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–.06</w:t>
            </w:r>
          </w:p>
        </w:tc>
      </w:tr>
      <w:tr w:rsidR="00475E4C" w:rsidRPr="00475E4C" w14:paraId="3714C93E"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4943B6C5"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45C77144"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Race</w:t>
            </w:r>
          </w:p>
        </w:tc>
        <w:tc>
          <w:tcPr>
            <w:tcW w:w="1847" w:type="dxa"/>
            <w:tcBorders>
              <w:top w:val="nil"/>
              <w:left w:val="nil"/>
              <w:bottom w:val="nil"/>
              <w:right w:val="nil"/>
            </w:tcBorders>
            <w:shd w:val="clear" w:color="auto" w:fill="auto"/>
            <w:noWrap/>
            <w:vAlign w:val="center"/>
            <w:hideMark/>
          </w:tcPr>
          <w:p w14:paraId="0F512568"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–.09</w:t>
            </w:r>
          </w:p>
        </w:tc>
      </w:tr>
      <w:tr w:rsidR="00475E4C" w:rsidRPr="00475E4C" w14:paraId="36192E61"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33792DC9"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4ADE3ED4"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Education</w:t>
            </w:r>
          </w:p>
        </w:tc>
        <w:tc>
          <w:tcPr>
            <w:tcW w:w="1847" w:type="dxa"/>
            <w:tcBorders>
              <w:top w:val="nil"/>
              <w:left w:val="nil"/>
              <w:bottom w:val="nil"/>
              <w:right w:val="nil"/>
            </w:tcBorders>
            <w:shd w:val="clear" w:color="auto" w:fill="auto"/>
            <w:noWrap/>
            <w:vAlign w:val="center"/>
            <w:hideMark/>
          </w:tcPr>
          <w:p w14:paraId="4B1D1771"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.07</w:t>
            </w:r>
          </w:p>
        </w:tc>
      </w:tr>
      <w:tr w:rsidR="00475E4C" w:rsidRPr="00475E4C" w14:paraId="56C3FF5E"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7F152164"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68AEF795"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Employed Full-time</w:t>
            </w:r>
          </w:p>
        </w:tc>
        <w:tc>
          <w:tcPr>
            <w:tcW w:w="1847" w:type="dxa"/>
            <w:tcBorders>
              <w:top w:val="nil"/>
              <w:left w:val="nil"/>
              <w:bottom w:val="nil"/>
              <w:right w:val="nil"/>
            </w:tcBorders>
            <w:shd w:val="clear" w:color="auto" w:fill="auto"/>
            <w:noWrap/>
            <w:vAlign w:val="center"/>
            <w:hideMark/>
          </w:tcPr>
          <w:p w14:paraId="1B5CEB85"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–.04</w:t>
            </w:r>
          </w:p>
        </w:tc>
      </w:tr>
      <w:tr w:rsidR="00475E4C" w:rsidRPr="00475E4C" w14:paraId="5B9AA56A"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38289FE0"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098A2F57"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Online Teaching Experience</w:t>
            </w:r>
          </w:p>
        </w:tc>
        <w:tc>
          <w:tcPr>
            <w:tcW w:w="1847" w:type="dxa"/>
            <w:tcBorders>
              <w:top w:val="nil"/>
              <w:left w:val="nil"/>
              <w:bottom w:val="nil"/>
              <w:right w:val="nil"/>
            </w:tcBorders>
            <w:shd w:val="clear" w:color="auto" w:fill="auto"/>
            <w:noWrap/>
            <w:vAlign w:val="center"/>
            <w:hideMark/>
          </w:tcPr>
          <w:p w14:paraId="1546E3B7"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.19**</w:t>
            </w:r>
          </w:p>
        </w:tc>
      </w:tr>
      <w:tr w:rsidR="00475E4C" w:rsidRPr="00475E4C" w14:paraId="6CA87E02" w14:textId="77777777" w:rsidTr="00475E4C">
        <w:trPr>
          <w:trHeight w:val="75"/>
          <w:jc w:val="center"/>
        </w:trPr>
        <w:tc>
          <w:tcPr>
            <w:tcW w:w="686" w:type="dxa"/>
            <w:tcBorders>
              <w:top w:val="nil"/>
              <w:left w:val="nil"/>
              <w:bottom w:val="nil"/>
              <w:right w:val="nil"/>
            </w:tcBorders>
            <w:shd w:val="clear" w:color="auto" w:fill="auto"/>
            <w:noWrap/>
            <w:vAlign w:val="bottom"/>
            <w:hideMark/>
          </w:tcPr>
          <w:p w14:paraId="56C8CDB7"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7088C922" w14:textId="77777777" w:rsidR="00475E4C" w:rsidRPr="00475E4C" w:rsidRDefault="00475E4C" w:rsidP="00475E4C">
            <w:pPr>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4A990D85" w14:textId="77777777" w:rsidR="00475E4C" w:rsidRPr="00475E4C" w:rsidRDefault="00475E4C" w:rsidP="00475E4C">
            <w:pPr>
              <w:rPr>
                <w:rFonts w:ascii="Times New Roman" w:eastAsia="Times New Roman" w:hAnsi="Times New Roman" w:cs="Times New Roman"/>
                <w:sz w:val="20"/>
                <w:szCs w:val="20"/>
              </w:rPr>
            </w:pPr>
          </w:p>
        </w:tc>
      </w:tr>
      <w:tr w:rsidR="00475E4C" w:rsidRPr="00475E4C" w14:paraId="047982DC"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16F6F2A3"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2</w:t>
            </w:r>
          </w:p>
        </w:tc>
        <w:tc>
          <w:tcPr>
            <w:tcW w:w="4167" w:type="dxa"/>
            <w:tcBorders>
              <w:top w:val="nil"/>
              <w:left w:val="nil"/>
              <w:bottom w:val="nil"/>
              <w:right w:val="nil"/>
            </w:tcBorders>
            <w:shd w:val="clear" w:color="auto" w:fill="auto"/>
            <w:noWrap/>
            <w:vAlign w:val="bottom"/>
            <w:hideMark/>
          </w:tcPr>
          <w:p w14:paraId="1AC71DE0"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Training</w:t>
            </w:r>
          </w:p>
        </w:tc>
        <w:tc>
          <w:tcPr>
            <w:tcW w:w="1847" w:type="dxa"/>
            <w:tcBorders>
              <w:top w:val="nil"/>
              <w:left w:val="nil"/>
              <w:bottom w:val="nil"/>
              <w:right w:val="nil"/>
            </w:tcBorders>
            <w:shd w:val="clear" w:color="auto" w:fill="auto"/>
            <w:noWrap/>
            <w:vAlign w:val="center"/>
            <w:hideMark/>
          </w:tcPr>
          <w:p w14:paraId="63D1D8DD"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.22*</w:t>
            </w:r>
          </w:p>
        </w:tc>
      </w:tr>
      <w:tr w:rsidR="00475E4C" w:rsidRPr="00475E4C" w14:paraId="30A80B39"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449DECF7"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79989EA9"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Flexibility</w:t>
            </w:r>
          </w:p>
        </w:tc>
        <w:tc>
          <w:tcPr>
            <w:tcW w:w="1847" w:type="dxa"/>
            <w:tcBorders>
              <w:top w:val="nil"/>
              <w:left w:val="nil"/>
              <w:bottom w:val="nil"/>
              <w:right w:val="nil"/>
            </w:tcBorders>
            <w:shd w:val="clear" w:color="auto" w:fill="auto"/>
            <w:noWrap/>
            <w:vAlign w:val="center"/>
            <w:hideMark/>
          </w:tcPr>
          <w:p w14:paraId="6F0BBEEA"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.31***</w:t>
            </w:r>
          </w:p>
        </w:tc>
      </w:tr>
      <w:tr w:rsidR="00475E4C" w:rsidRPr="00475E4C" w14:paraId="6B6BB0F2"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39C3590F"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163C55A4"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Institutional Support</w:t>
            </w:r>
          </w:p>
        </w:tc>
        <w:tc>
          <w:tcPr>
            <w:tcW w:w="1847" w:type="dxa"/>
            <w:tcBorders>
              <w:top w:val="nil"/>
              <w:left w:val="nil"/>
              <w:bottom w:val="nil"/>
              <w:right w:val="nil"/>
            </w:tcBorders>
            <w:shd w:val="clear" w:color="auto" w:fill="auto"/>
            <w:noWrap/>
            <w:vAlign w:val="center"/>
            <w:hideMark/>
          </w:tcPr>
          <w:p w14:paraId="23AE291B"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.08</w:t>
            </w:r>
          </w:p>
        </w:tc>
      </w:tr>
      <w:tr w:rsidR="00475E4C" w:rsidRPr="00475E4C" w14:paraId="766364B1"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1D702056"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719556C9"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Organizational Policies</w:t>
            </w:r>
          </w:p>
        </w:tc>
        <w:tc>
          <w:tcPr>
            <w:tcW w:w="1847" w:type="dxa"/>
            <w:tcBorders>
              <w:top w:val="nil"/>
              <w:left w:val="nil"/>
              <w:bottom w:val="nil"/>
              <w:right w:val="nil"/>
            </w:tcBorders>
            <w:shd w:val="clear" w:color="auto" w:fill="auto"/>
            <w:noWrap/>
            <w:vAlign w:val="center"/>
            <w:hideMark/>
          </w:tcPr>
          <w:p w14:paraId="092F4B2B"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.15</w:t>
            </w:r>
          </w:p>
        </w:tc>
      </w:tr>
      <w:tr w:rsidR="00475E4C" w:rsidRPr="00475E4C" w14:paraId="3DF2A4D7"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5E1AE3B8"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489EE8C7"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Technical Elements</w:t>
            </w:r>
          </w:p>
        </w:tc>
        <w:tc>
          <w:tcPr>
            <w:tcW w:w="1847" w:type="dxa"/>
            <w:tcBorders>
              <w:top w:val="nil"/>
              <w:left w:val="nil"/>
              <w:bottom w:val="nil"/>
              <w:right w:val="nil"/>
            </w:tcBorders>
            <w:shd w:val="clear" w:color="auto" w:fill="auto"/>
            <w:noWrap/>
            <w:vAlign w:val="center"/>
            <w:hideMark/>
          </w:tcPr>
          <w:p w14:paraId="1354F974"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–.26**</w:t>
            </w:r>
          </w:p>
        </w:tc>
      </w:tr>
      <w:tr w:rsidR="00475E4C" w:rsidRPr="00475E4C" w14:paraId="4BC37ED7"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20AAB3CF"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4FC0CEA9"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CMS Ease of Use</w:t>
            </w:r>
          </w:p>
        </w:tc>
        <w:tc>
          <w:tcPr>
            <w:tcW w:w="1847" w:type="dxa"/>
            <w:tcBorders>
              <w:top w:val="nil"/>
              <w:left w:val="nil"/>
              <w:bottom w:val="nil"/>
              <w:right w:val="nil"/>
            </w:tcBorders>
            <w:shd w:val="clear" w:color="auto" w:fill="auto"/>
            <w:noWrap/>
            <w:vAlign w:val="center"/>
            <w:hideMark/>
          </w:tcPr>
          <w:p w14:paraId="32C507A8" w14:textId="77777777" w:rsidR="00475E4C" w:rsidRPr="00475E4C" w:rsidRDefault="00475E4C" w:rsidP="00475E4C">
            <w:pPr>
              <w:rPr>
                <w:rFonts w:ascii="Times New Roman" w:eastAsia="Times New Roman" w:hAnsi="Times New Roman" w:cs="Times New Roman"/>
                <w:color w:val="000000"/>
              </w:rPr>
            </w:pPr>
            <w:r w:rsidRPr="00475E4C">
              <w:rPr>
                <w:rFonts w:ascii="Times New Roman" w:eastAsia="Times New Roman" w:hAnsi="Times New Roman" w:cs="Times New Roman"/>
                <w:color w:val="000000"/>
              </w:rPr>
              <w:t xml:space="preserve">         .16</w:t>
            </w:r>
          </w:p>
        </w:tc>
      </w:tr>
      <w:tr w:rsidR="00475E4C" w:rsidRPr="00475E4C" w14:paraId="2A796F2F" w14:textId="77777777" w:rsidTr="00475E4C">
        <w:trPr>
          <w:trHeight w:val="165"/>
          <w:jc w:val="center"/>
        </w:trPr>
        <w:tc>
          <w:tcPr>
            <w:tcW w:w="686" w:type="dxa"/>
            <w:tcBorders>
              <w:top w:val="nil"/>
              <w:left w:val="nil"/>
              <w:bottom w:val="nil"/>
              <w:right w:val="nil"/>
            </w:tcBorders>
            <w:shd w:val="clear" w:color="auto" w:fill="auto"/>
            <w:noWrap/>
            <w:vAlign w:val="bottom"/>
            <w:hideMark/>
          </w:tcPr>
          <w:p w14:paraId="25E5CA89" w14:textId="77777777" w:rsidR="00475E4C" w:rsidRPr="00475E4C" w:rsidRDefault="00475E4C" w:rsidP="00475E4C">
            <w:pPr>
              <w:rPr>
                <w:rFonts w:ascii="Times New Roman" w:eastAsia="Times New Roman" w:hAnsi="Times New Roman" w:cs="Times New Roman"/>
                <w:color w:val="000000"/>
              </w:rPr>
            </w:pPr>
          </w:p>
        </w:tc>
        <w:tc>
          <w:tcPr>
            <w:tcW w:w="4167" w:type="dxa"/>
            <w:tcBorders>
              <w:top w:val="nil"/>
              <w:left w:val="nil"/>
              <w:bottom w:val="nil"/>
              <w:right w:val="nil"/>
            </w:tcBorders>
            <w:shd w:val="clear" w:color="auto" w:fill="auto"/>
            <w:noWrap/>
            <w:vAlign w:val="bottom"/>
            <w:hideMark/>
          </w:tcPr>
          <w:p w14:paraId="7B97A7BB" w14:textId="77777777" w:rsidR="00475E4C" w:rsidRPr="00475E4C" w:rsidRDefault="00475E4C" w:rsidP="00475E4C">
            <w:pPr>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040AB975" w14:textId="77777777" w:rsidR="00475E4C" w:rsidRPr="00475E4C" w:rsidRDefault="00475E4C" w:rsidP="00475E4C">
            <w:pPr>
              <w:rPr>
                <w:rFonts w:ascii="Times New Roman" w:eastAsia="Times New Roman" w:hAnsi="Times New Roman" w:cs="Times New Roman"/>
                <w:sz w:val="20"/>
                <w:szCs w:val="20"/>
              </w:rPr>
            </w:pPr>
          </w:p>
        </w:tc>
      </w:tr>
      <w:tr w:rsidR="00475E4C" w:rsidRPr="00475E4C" w14:paraId="2FBA57C3"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0FAB21F6" w14:textId="77777777" w:rsidR="00475E4C" w:rsidRPr="00475E4C" w:rsidRDefault="00475E4C" w:rsidP="00475E4C">
            <w:pPr>
              <w:rPr>
                <w:rFonts w:ascii="Times New Roman" w:eastAsia="Times New Roman" w:hAnsi="Times New Roman" w:cs="Times New Roman"/>
                <w:sz w:val="20"/>
                <w:szCs w:val="20"/>
              </w:rPr>
            </w:pPr>
          </w:p>
        </w:tc>
        <w:tc>
          <w:tcPr>
            <w:tcW w:w="4167" w:type="dxa"/>
            <w:tcBorders>
              <w:top w:val="nil"/>
              <w:left w:val="nil"/>
              <w:bottom w:val="nil"/>
              <w:right w:val="nil"/>
            </w:tcBorders>
            <w:shd w:val="clear" w:color="auto" w:fill="auto"/>
            <w:noWrap/>
            <w:vAlign w:val="bottom"/>
            <w:hideMark/>
          </w:tcPr>
          <w:p w14:paraId="3342A393"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Overall Model F</w:t>
            </w:r>
          </w:p>
        </w:tc>
        <w:tc>
          <w:tcPr>
            <w:tcW w:w="1847" w:type="dxa"/>
            <w:tcBorders>
              <w:top w:val="nil"/>
              <w:left w:val="nil"/>
              <w:bottom w:val="nil"/>
              <w:right w:val="nil"/>
            </w:tcBorders>
            <w:shd w:val="clear" w:color="auto" w:fill="auto"/>
            <w:noWrap/>
            <w:vAlign w:val="bottom"/>
            <w:hideMark/>
          </w:tcPr>
          <w:p w14:paraId="1E8A03A3"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 xml:space="preserve">       8.70***</w:t>
            </w:r>
          </w:p>
        </w:tc>
      </w:tr>
      <w:tr w:rsidR="00475E4C" w:rsidRPr="00475E4C" w14:paraId="7F4C0F21"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1AC59BA0" w14:textId="77777777" w:rsidR="00475E4C" w:rsidRPr="00475E4C" w:rsidRDefault="00475E4C" w:rsidP="00475E4C">
            <w:pPr>
              <w:rPr>
                <w:rFonts w:ascii="Times New Roman" w:eastAsia="Times New Roman" w:hAnsi="Times New Roman" w:cs="Times New Roman"/>
              </w:rPr>
            </w:pPr>
          </w:p>
        </w:tc>
        <w:tc>
          <w:tcPr>
            <w:tcW w:w="4167" w:type="dxa"/>
            <w:tcBorders>
              <w:top w:val="nil"/>
              <w:left w:val="nil"/>
              <w:bottom w:val="nil"/>
              <w:right w:val="nil"/>
            </w:tcBorders>
            <w:shd w:val="clear" w:color="auto" w:fill="auto"/>
            <w:noWrap/>
            <w:vAlign w:val="bottom"/>
            <w:hideMark/>
          </w:tcPr>
          <w:p w14:paraId="29EFFD0D"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 xml:space="preserve">     Degrees of Freedom </w:t>
            </w:r>
          </w:p>
        </w:tc>
        <w:tc>
          <w:tcPr>
            <w:tcW w:w="1847" w:type="dxa"/>
            <w:tcBorders>
              <w:top w:val="nil"/>
              <w:left w:val="nil"/>
              <w:bottom w:val="nil"/>
              <w:right w:val="nil"/>
            </w:tcBorders>
            <w:shd w:val="clear" w:color="auto" w:fill="auto"/>
            <w:noWrap/>
            <w:vAlign w:val="bottom"/>
            <w:hideMark/>
          </w:tcPr>
          <w:p w14:paraId="76CBB0D7" w14:textId="77777777" w:rsidR="00475E4C" w:rsidRPr="00475E4C" w:rsidRDefault="00475E4C" w:rsidP="00475E4C">
            <w:pPr>
              <w:jc w:val="center"/>
              <w:rPr>
                <w:rFonts w:ascii="Times New Roman" w:eastAsia="Times New Roman" w:hAnsi="Times New Roman" w:cs="Times New Roman"/>
                <w:sz w:val="20"/>
                <w:szCs w:val="20"/>
              </w:rPr>
            </w:pPr>
            <w:r w:rsidRPr="00475E4C">
              <w:rPr>
                <w:rFonts w:ascii="Times New Roman" w:eastAsia="Times New Roman" w:hAnsi="Times New Roman" w:cs="Times New Roman"/>
                <w:sz w:val="20"/>
                <w:szCs w:val="20"/>
              </w:rPr>
              <w:t>(12, 158)</w:t>
            </w:r>
          </w:p>
        </w:tc>
      </w:tr>
      <w:tr w:rsidR="00475E4C" w:rsidRPr="00475E4C" w14:paraId="09910E4F" w14:textId="77777777" w:rsidTr="00475E4C">
        <w:trPr>
          <w:trHeight w:val="315"/>
          <w:jc w:val="center"/>
        </w:trPr>
        <w:tc>
          <w:tcPr>
            <w:tcW w:w="686" w:type="dxa"/>
            <w:tcBorders>
              <w:top w:val="nil"/>
              <w:left w:val="nil"/>
              <w:bottom w:val="nil"/>
              <w:right w:val="nil"/>
            </w:tcBorders>
            <w:shd w:val="clear" w:color="auto" w:fill="auto"/>
            <w:noWrap/>
            <w:vAlign w:val="bottom"/>
            <w:hideMark/>
          </w:tcPr>
          <w:p w14:paraId="23ED5BE7" w14:textId="77777777" w:rsidR="00475E4C" w:rsidRPr="00475E4C" w:rsidRDefault="00475E4C" w:rsidP="00475E4C">
            <w:pPr>
              <w:jc w:val="center"/>
              <w:rPr>
                <w:rFonts w:ascii="Times New Roman" w:eastAsia="Times New Roman" w:hAnsi="Times New Roman" w:cs="Times New Roman"/>
                <w:sz w:val="20"/>
                <w:szCs w:val="20"/>
              </w:rPr>
            </w:pPr>
          </w:p>
        </w:tc>
        <w:tc>
          <w:tcPr>
            <w:tcW w:w="4167" w:type="dxa"/>
            <w:tcBorders>
              <w:top w:val="nil"/>
              <w:left w:val="nil"/>
              <w:bottom w:val="nil"/>
              <w:right w:val="nil"/>
            </w:tcBorders>
            <w:shd w:val="clear" w:color="auto" w:fill="auto"/>
            <w:noWrap/>
            <w:vAlign w:val="bottom"/>
            <w:hideMark/>
          </w:tcPr>
          <w:p w14:paraId="63EB6A95"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Change in R2 at Step 2</w:t>
            </w:r>
          </w:p>
        </w:tc>
        <w:tc>
          <w:tcPr>
            <w:tcW w:w="1847" w:type="dxa"/>
            <w:tcBorders>
              <w:top w:val="nil"/>
              <w:left w:val="nil"/>
              <w:bottom w:val="nil"/>
              <w:right w:val="nil"/>
            </w:tcBorders>
            <w:shd w:val="clear" w:color="auto" w:fill="auto"/>
            <w:noWrap/>
            <w:vAlign w:val="bottom"/>
            <w:hideMark/>
          </w:tcPr>
          <w:p w14:paraId="5964C2C6"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 xml:space="preserve">         .29</w:t>
            </w:r>
          </w:p>
        </w:tc>
      </w:tr>
      <w:tr w:rsidR="00475E4C" w:rsidRPr="00475E4C" w14:paraId="1FA0971E" w14:textId="77777777" w:rsidTr="00475E4C">
        <w:trPr>
          <w:trHeight w:val="375"/>
          <w:jc w:val="center"/>
        </w:trPr>
        <w:tc>
          <w:tcPr>
            <w:tcW w:w="686" w:type="dxa"/>
            <w:tcBorders>
              <w:top w:val="nil"/>
              <w:left w:val="nil"/>
              <w:bottom w:val="single" w:sz="4" w:space="0" w:color="auto"/>
              <w:right w:val="nil"/>
            </w:tcBorders>
            <w:shd w:val="clear" w:color="auto" w:fill="auto"/>
            <w:noWrap/>
            <w:vAlign w:val="bottom"/>
            <w:hideMark/>
          </w:tcPr>
          <w:p w14:paraId="1CDEA127"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 </w:t>
            </w:r>
          </w:p>
        </w:tc>
        <w:tc>
          <w:tcPr>
            <w:tcW w:w="4167" w:type="dxa"/>
            <w:tcBorders>
              <w:top w:val="nil"/>
              <w:left w:val="nil"/>
              <w:bottom w:val="single" w:sz="4" w:space="0" w:color="auto"/>
              <w:right w:val="nil"/>
            </w:tcBorders>
            <w:shd w:val="clear" w:color="auto" w:fill="auto"/>
            <w:noWrap/>
            <w:vAlign w:val="bottom"/>
            <w:hideMark/>
          </w:tcPr>
          <w:p w14:paraId="23D90E57"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Adjusted R</w:t>
            </w:r>
            <w:r w:rsidRPr="00475E4C">
              <w:rPr>
                <w:rFonts w:ascii="Times New Roman" w:eastAsia="Times New Roman" w:hAnsi="Times New Roman" w:cs="Times New Roman"/>
                <w:vertAlign w:val="superscript"/>
              </w:rPr>
              <w:t>2</w:t>
            </w:r>
          </w:p>
        </w:tc>
        <w:tc>
          <w:tcPr>
            <w:tcW w:w="1847" w:type="dxa"/>
            <w:tcBorders>
              <w:top w:val="nil"/>
              <w:left w:val="nil"/>
              <w:bottom w:val="single" w:sz="4" w:space="0" w:color="auto"/>
              <w:right w:val="nil"/>
            </w:tcBorders>
            <w:shd w:val="clear" w:color="auto" w:fill="auto"/>
            <w:noWrap/>
            <w:vAlign w:val="bottom"/>
            <w:hideMark/>
          </w:tcPr>
          <w:p w14:paraId="5907E9C9"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 xml:space="preserve">         .35</w:t>
            </w:r>
          </w:p>
        </w:tc>
      </w:tr>
      <w:tr w:rsidR="00475E4C" w:rsidRPr="00475E4C" w14:paraId="3323FEB9" w14:textId="77777777" w:rsidTr="00475E4C">
        <w:trPr>
          <w:trHeight w:val="315"/>
          <w:jc w:val="center"/>
        </w:trPr>
        <w:tc>
          <w:tcPr>
            <w:tcW w:w="4853" w:type="dxa"/>
            <w:gridSpan w:val="2"/>
            <w:tcBorders>
              <w:top w:val="nil"/>
              <w:left w:val="nil"/>
              <w:bottom w:val="nil"/>
              <w:right w:val="nil"/>
            </w:tcBorders>
            <w:shd w:val="clear" w:color="auto" w:fill="auto"/>
            <w:noWrap/>
            <w:vAlign w:val="bottom"/>
            <w:hideMark/>
          </w:tcPr>
          <w:p w14:paraId="6ED21E3B" w14:textId="77777777" w:rsidR="00475E4C" w:rsidRPr="00475E4C" w:rsidRDefault="00475E4C" w:rsidP="00475E4C">
            <w:pPr>
              <w:rPr>
                <w:rFonts w:ascii="Times New Roman" w:eastAsia="Times New Roman" w:hAnsi="Times New Roman" w:cs="Times New Roman"/>
              </w:rPr>
            </w:pPr>
            <w:r w:rsidRPr="00475E4C">
              <w:rPr>
                <w:rFonts w:ascii="Times New Roman" w:eastAsia="Times New Roman" w:hAnsi="Times New Roman" w:cs="Times New Roman"/>
              </w:rPr>
              <w:t xml:space="preserve">* p </w:t>
            </w:r>
            <w:r w:rsidRPr="00475E4C">
              <w:rPr>
                <w:rFonts w:ascii="Symbol" w:eastAsia="Times New Roman" w:hAnsi="Symbol" w:cs="Times New Roman"/>
              </w:rPr>
              <w:t></w:t>
            </w:r>
            <w:r w:rsidRPr="00475E4C">
              <w:rPr>
                <w:rFonts w:ascii="Times New Roman" w:eastAsia="Times New Roman" w:hAnsi="Times New Roman" w:cs="Times New Roman"/>
              </w:rPr>
              <w:t xml:space="preserve"> .05.  ** p </w:t>
            </w:r>
            <w:r w:rsidRPr="00475E4C">
              <w:rPr>
                <w:rFonts w:ascii="Symbol" w:eastAsia="Times New Roman" w:hAnsi="Symbol" w:cs="Times New Roman"/>
              </w:rPr>
              <w:t></w:t>
            </w:r>
            <w:r w:rsidRPr="00475E4C">
              <w:rPr>
                <w:rFonts w:ascii="Symbol" w:eastAsia="Times New Roman" w:hAnsi="Symbol" w:cs="Times New Roman"/>
              </w:rPr>
              <w:t></w:t>
            </w:r>
            <w:r w:rsidRPr="00475E4C">
              <w:rPr>
                <w:rFonts w:ascii="Times New Roman" w:eastAsia="Times New Roman" w:hAnsi="Times New Roman" w:cs="Times New Roman"/>
              </w:rPr>
              <w:t xml:space="preserve">.01.  ***p </w:t>
            </w:r>
            <w:r w:rsidRPr="00475E4C">
              <w:rPr>
                <w:rFonts w:ascii="Symbol" w:eastAsia="Times New Roman" w:hAnsi="Symbol" w:cs="Times New Roman"/>
              </w:rPr>
              <w:t></w:t>
            </w:r>
            <w:r w:rsidRPr="00475E4C">
              <w:rPr>
                <w:rFonts w:ascii="Times New Roman" w:eastAsia="Times New Roman" w:hAnsi="Times New Roman" w:cs="Times New Roman"/>
              </w:rPr>
              <w:t xml:space="preserve"> .001.</w:t>
            </w:r>
          </w:p>
        </w:tc>
        <w:tc>
          <w:tcPr>
            <w:tcW w:w="1847" w:type="dxa"/>
            <w:tcBorders>
              <w:top w:val="nil"/>
              <w:left w:val="nil"/>
              <w:bottom w:val="nil"/>
              <w:right w:val="nil"/>
            </w:tcBorders>
            <w:shd w:val="clear" w:color="auto" w:fill="auto"/>
            <w:noWrap/>
            <w:vAlign w:val="bottom"/>
            <w:hideMark/>
          </w:tcPr>
          <w:p w14:paraId="0DDEB074" w14:textId="77777777" w:rsidR="00475E4C" w:rsidRPr="00475E4C" w:rsidRDefault="00475E4C" w:rsidP="00475E4C">
            <w:pPr>
              <w:rPr>
                <w:rFonts w:ascii="Times New Roman" w:eastAsia="Times New Roman" w:hAnsi="Times New Roman" w:cs="Times New Roman"/>
              </w:rPr>
            </w:pPr>
          </w:p>
        </w:tc>
      </w:tr>
    </w:tbl>
    <w:p w14:paraId="06EFDBF9" w14:textId="77777777" w:rsidR="00355A3E" w:rsidRDefault="00355A3E">
      <w:pPr>
        <w:spacing w:after="160" w:line="259" w:lineRule="auto"/>
        <w:rPr>
          <w:rFonts w:ascii="Times New Roman" w:hAnsi="Times New Roman" w:cs="Times New Roman"/>
        </w:rPr>
      </w:pPr>
    </w:p>
    <w:p w14:paraId="3AD68DFD" w14:textId="77777777" w:rsidR="00195D7E" w:rsidRDefault="00195D7E" w:rsidP="00A01F5D">
      <w:pPr>
        <w:ind w:left="720" w:hanging="720"/>
        <w:rPr>
          <w:rFonts w:ascii="Times New Roman" w:hAnsi="Times New Roman" w:cs="Times New Roman"/>
        </w:rPr>
      </w:pPr>
    </w:p>
    <w:p w14:paraId="5411F508" w14:textId="77777777" w:rsidR="00195D7E" w:rsidRDefault="00195D7E" w:rsidP="00A01F5D">
      <w:pPr>
        <w:ind w:left="720" w:hanging="720"/>
        <w:rPr>
          <w:rFonts w:ascii="Times New Roman" w:hAnsi="Times New Roman" w:cs="Times New Roman"/>
        </w:rPr>
      </w:pPr>
    </w:p>
    <w:p w14:paraId="4FF210BE" w14:textId="77777777" w:rsidR="00195D7E" w:rsidRPr="00642E49" w:rsidRDefault="00195D7E" w:rsidP="00A01F5D">
      <w:pPr>
        <w:ind w:left="720" w:hanging="720"/>
        <w:rPr>
          <w:rFonts w:ascii="Times New Roman" w:hAnsi="Times New Roman" w:cs="Times New Roman"/>
        </w:rPr>
      </w:pPr>
    </w:p>
    <w:sectPr w:rsidR="00195D7E" w:rsidRPr="00642E49" w:rsidSect="00195D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E543E" w14:textId="77777777" w:rsidR="00482B78" w:rsidRDefault="00482B78" w:rsidP="0028191B">
      <w:r>
        <w:separator/>
      </w:r>
    </w:p>
  </w:endnote>
  <w:endnote w:type="continuationSeparator" w:id="0">
    <w:p w14:paraId="0B3C0E0C" w14:textId="77777777" w:rsidR="00482B78" w:rsidRDefault="00482B78" w:rsidP="0028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TSYN">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02E7" w14:textId="77777777" w:rsidR="00825A22" w:rsidRDefault="00825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27657"/>
      <w:docPartObj>
        <w:docPartGallery w:val="Page Numbers (Bottom of Page)"/>
        <w:docPartUnique/>
      </w:docPartObj>
    </w:sdtPr>
    <w:sdtEndPr/>
    <w:sdtContent>
      <w:p w14:paraId="13B3B883" w14:textId="51A7FBD5" w:rsidR="00171B24" w:rsidRDefault="00171B24">
        <w:pPr>
          <w:pStyle w:val="Footer"/>
          <w:jc w:val="center"/>
        </w:pPr>
        <w:r>
          <w:fldChar w:fldCharType="begin"/>
        </w:r>
        <w:r>
          <w:instrText xml:space="preserve"> PAGE   \* MERGEFORMAT </w:instrText>
        </w:r>
        <w:r>
          <w:fldChar w:fldCharType="separate"/>
        </w:r>
        <w:r w:rsidR="0085031F">
          <w:rPr>
            <w:noProof/>
          </w:rPr>
          <w:t>1</w:t>
        </w:r>
        <w:r>
          <w:rPr>
            <w:noProof/>
          </w:rPr>
          <w:fldChar w:fldCharType="end"/>
        </w:r>
      </w:p>
    </w:sdtContent>
  </w:sdt>
  <w:p w14:paraId="70BA2532" w14:textId="77777777" w:rsidR="00171B24" w:rsidRDefault="00171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812A" w14:textId="77777777" w:rsidR="00825A22" w:rsidRDefault="00825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B9A25" w14:textId="77777777" w:rsidR="00482B78" w:rsidRDefault="00482B78" w:rsidP="0028191B">
      <w:r>
        <w:separator/>
      </w:r>
    </w:p>
  </w:footnote>
  <w:footnote w:type="continuationSeparator" w:id="0">
    <w:p w14:paraId="1F579F8D" w14:textId="77777777" w:rsidR="00482B78" w:rsidRDefault="00482B78" w:rsidP="0028191B">
      <w:r>
        <w:continuationSeparator/>
      </w:r>
    </w:p>
  </w:footnote>
  <w:footnote w:id="1">
    <w:p w14:paraId="13BE5F84" w14:textId="77777777" w:rsidR="00171B24" w:rsidRDefault="00171B24">
      <w:pPr>
        <w:pStyle w:val="FootnoteText"/>
      </w:pPr>
      <w:r>
        <w:rPr>
          <w:rStyle w:val="FootnoteReference"/>
        </w:rPr>
        <w:footnoteRef/>
      </w:r>
      <w:r>
        <w:t xml:space="preserve"> </w:t>
      </w:r>
      <w:r w:rsidRPr="0048527E">
        <w:rPr>
          <w:rFonts w:ascii="Times New Roman" w:hAnsi="Times New Roman" w:cs="Times New Roman"/>
          <w:sz w:val="24"/>
          <w:szCs w:val="24"/>
        </w:rPr>
        <w:t>The OLC was formerly known as Sloan’s Consortium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B3FE" w14:textId="77777777" w:rsidR="00825A22" w:rsidRDefault="00825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A7BA" w14:textId="77777777" w:rsidR="00171B24" w:rsidRDefault="00171B24">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C900" w14:textId="77777777" w:rsidR="00825A22" w:rsidRDefault="00825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295"/>
    <w:multiLevelType w:val="hybridMultilevel"/>
    <w:tmpl w:val="91F4B576"/>
    <w:lvl w:ilvl="0" w:tplc="67E887AE">
      <w:start w:val="3"/>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3FBC639B"/>
    <w:multiLevelType w:val="hybridMultilevel"/>
    <w:tmpl w:val="087CC0DA"/>
    <w:lvl w:ilvl="0" w:tplc="730400F4">
      <w:start w:val="3"/>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4D87777E"/>
    <w:multiLevelType w:val="hybridMultilevel"/>
    <w:tmpl w:val="EE5854C4"/>
    <w:lvl w:ilvl="0" w:tplc="C2F6E536">
      <w:start w:val="3"/>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59D57E28"/>
    <w:multiLevelType w:val="hybridMultilevel"/>
    <w:tmpl w:val="A7A2850E"/>
    <w:lvl w:ilvl="0" w:tplc="3BC675C6">
      <w:start w:val="3"/>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75A8"/>
    <w:rsid w:val="000004D2"/>
    <w:rsid w:val="00004618"/>
    <w:rsid w:val="000073AE"/>
    <w:rsid w:val="0001094B"/>
    <w:rsid w:val="00012B39"/>
    <w:rsid w:val="00014DF2"/>
    <w:rsid w:val="00025451"/>
    <w:rsid w:val="00026CE2"/>
    <w:rsid w:val="000326B1"/>
    <w:rsid w:val="00033D45"/>
    <w:rsid w:val="000406E4"/>
    <w:rsid w:val="00043A88"/>
    <w:rsid w:val="00043D39"/>
    <w:rsid w:val="000446BB"/>
    <w:rsid w:val="0004703F"/>
    <w:rsid w:val="0005342A"/>
    <w:rsid w:val="000536A3"/>
    <w:rsid w:val="000570EB"/>
    <w:rsid w:val="00060A0A"/>
    <w:rsid w:val="000646B6"/>
    <w:rsid w:val="00073557"/>
    <w:rsid w:val="000748B0"/>
    <w:rsid w:val="00082AA7"/>
    <w:rsid w:val="00091DEE"/>
    <w:rsid w:val="00094A77"/>
    <w:rsid w:val="000A2111"/>
    <w:rsid w:val="000A67D8"/>
    <w:rsid w:val="000B38CB"/>
    <w:rsid w:val="000B6327"/>
    <w:rsid w:val="000B7BF2"/>
    <w:rsid w:val="000C0AE7"/>
    <w:rsid w:val="000C1F19"/>
    <w:rsid w:val="000C3729"/>
    <w:rsid w:val="000C3C63"/>
    <w:rsid w:val="000C7EFA"/>
    <w:rsid w:val="000D3A7B"/>
    <w:rsid w:val="000D5F5C"/>
    <w:rsid w:val="000D71E3"/>
    <w:rsid w:val="000E055A"/>
    <w:rsid w:val="000E2E66"/>
    <w:rsid w:val="000F10BA"/>
    <w:rsid w:val="000F4706"/>
    <w:rsid w:val="000F4A2E"/>
    <w:rsid w:val="000F68F2"/>
    <w:rsid w:val="00105832"/>
    <w:rsid w:val="00110A4B"/>
    <w:rsid w:val="00110EEE"/>
    <w:rsid w:val="00110F8B"/>
    <w:rsid w:val="001160F4"/>
    <w:rsid w:val="001215DF"/>
    <w:rsid w:val="00121682"/>
    <w:rsid w:val="00123E3E"/>
    <w:rsid w:val="001332E8"/>
    <w:rsid w:val="001334E9"/>
    <w:rsid w:val="00137862"/>
    <w:rsid w:val="00143D1B"/>
    <w:rsid w:val="00146419"/>
    <w:rsid w:val="001518F8"/>
    <w:rsid w:val="00164E53"/>
    <w:rsid w:val="00164FE2"/>
    <w:rsid w:val="00171B24"/>
    <w:rsid w:val="00172936"/>
    <w:rsid w:val="00176148"/>
    <w:rsid w:val="00182A3C"/>
    <w:rsid w:val="00184425"/>
    <w:rsid w:val="0018639F"/>
    <w:rsid w:val="0018698D"/>
    <w:rsid w:val="00187F02"/>
    <w:rsid w:val="001943F7"/>
    <w:rsid w:val="00195D7E"/>
    <w:rsid w:val="001A2606"/>
    <w:rsid w:val="001A3B47"/>
    <w:rsid w:val="001A4C8D"/>
    <w:rsid w:val="001A60DF"/>
    <w:rsid w:val="001B06F5"/>
    <w:rsid w:val="001C2BE2"/>
    <w:rsid w:val="001C5002"/>
    <w:rsid w:val="001C579D"/>
    <w:rsid w:val="001D114A"/>
    <w:rsid w:val="001D760C"/>
    <w:rsid w:val="001E0308"/>
    <w:rsid w:val="001F39B2"/>
    <w:rsid w:val="001F5F8C"/>
    <w:rsid w:val="002063D1"/>
    <w:rsid w:val="002151E4"/>
    <w:rsid w:val="00217302"/>
    <w:rsid w:val="00220358"/>
    <w:rsid w:val="002209D6"/>
    <w:rsid w:val="002277F4"/>
    <w:rsid w:val="00230AFD"/>
    <w:rsid w:val="00236306"/>
    <w:rsid w:val="0023731E"/>
    <w:rsid w:val="00240338"/>
    <w:rsid w:val="002424C6"/>
    <w:rsid w:val="002525A1"/>
    <w:rsid w:val="00253EB5"/>
    <w:rsid w:val="0025497A"/>
    <w:rsid w:val="00254E23"/>
    <w:rsid w:val="0026132B"/>
    <w:rsid w:val="002629A0"/>
    <w:rsid w:val="0026567E"/>
    <w:rsid w:val="002735F6"/>
    <w:rsid w:val="00273D62"/>
    <w:rsid w:val="00273F62"/>
    <w:rsid w:val="0027413C"/>
    <w:rsid w:val="00280022"/>
    <w:rsid w:val="00280DAD"/>
    <w:rsid w:val="0028191B"/>
    <w:rsid w:val="0028196D"/>
    <w:rsid w:val="002858DC"/>
    <w:rsid w:val="00291A29"/>
    <w:rsid w:val="002936CB"/>
    <w:rsid w:val="0029560F"/>
    <w:rsid w:val="002958D7"/>
    <w:rsid w:val="00297788"/>
    <w:rsid w:val="002A02FE"/>
    <w:rsid w:val="002A0513"/>
    <w:rsid w:val="002A09DC"/>
    <w:rsid w:val="002A5A46"/>
    <w:rsid w:val="002A68B2"/>
    <w:rsid w:val="002A75C5"/>
    <w:rsid w:val="002B3F2B"/>
    <w:rsid w:val="002B4219"/>
    <w:rsid w:val="002B4BB6"/>
    <w:rsid w:val="002B4CCB"/>
    <w:rsid w:val="002B55ED"/>
    <w:rsid w:val="002B61AE"/>
    <w:rsid w:val="002B6FA3"/>
    <w:rsid w:val="002B70F3"/>
    <w:rsid w:val="002C53CC"/>
    <w:rsid w:val="002D1DE4"/>
    <w:rsid w:val="002D5F6E"/>
    <w:rsid w:val="002D62FD"/>
    <w:rsid w:val="002E3744"/>
    <w:rsid w:val="002F1894"/>
    <w:rsid w:val="002F1F6D"/>
    <w:rsid w:val="002F5AE4"/>
    <w:rsid w:val="002F7566"/>
    <w:rsid w:val="003010AA"/>
    <w:rsid w:val="00302CB7"/>
    <w:rsid w:val="003030A2"/>
    <w:rsid w:val="00306D44"/>
    <w:rsid w:val="00307E9E"/>
    <w:rsid w:val="00311F48"/>
    <w:rsid w:val="00312081"/>
    <w:rsid w:val="00315D73"/>
    <w:rsid w:val="00316B7E"/>
    <w:rsid w:val="00321BDB"/>
    <w:rsid w:val="00322496"/>
    <w:rsid w:val="00330925"/>
    <w:rsid w:val="0033289A"/>
    <w:rsid w:val="00333A2D"/>
    <w:rsid w:val="003352F3"/>
    <w:rsid w:val="00335553"/>
    <w:rsid w:val="00343A03"/>
    <w:rsid w:val="00344C13"/>
    <w:rsid w:val="00346318"/>
    <w:rsid w:val="00347221"/>
    <w:rsid w:val="00352C53"/>
    <w:rsid w:val="00353145"/>
    <w:rsid w:val="003536BE"/>
    <w:rsid w:val="00354781"/>
    <w:rsid w:val="00354D91"/>
    <w:rsid w:val="00355A3E"/>
    <w:rsid w:val="00360BD2"/>
    <w:rsid w:val="00363D4E"/>
    <w:rsid w:val="0037767F"/>
    <w:rsid w:val="00390A44"/>
    <w:rsid w:val="0039110F"/>
    <w:rsid w:val="003932A2"/>
    <w:rsid w:val="00396235"/>
    <w:rsid w:val="0039740A"/>
    <w:rsid w:val="003A3FC8"/>
    <w:rsid w:val="003A6E2F"/>
    <w:rsid w:val="003A7D16"/>
    <w:rsid w:val="003B0FE6"/>
    <w:rsid w:val="003B226C"/>
    <w:rsid w:val="003B2D5A"/>
    <w:rsid w:val="003B434B"/>
    <w:rsid w:val="003B6884"/>
    <w:rsid w:val="003C362E"/>
    <w:rsid w:val="003C39F5"/>
    <w:rsid w:val="003C7397"/>
    <w:rsid w:val="003D236B"/>
    <w:rsid w:val="003D37E9"/>
    <w:rsid w:val="003D6B30"/>
    <w:rsid w:val="003D769E"/>
    <w:rsid w:val="003D76EC"/>
    <w:rsid w:val="003E333E"/>
    <w:rsid w:val="003E62CF"/>
    <w:rsid w:val="003F23DE"/>
    <w:rsid w:val="003F4243"/>
    <w:rsid w:val="003F437C"/>
    <w:rsid w:val="003F5263"/>
    <w:rsid w:val="00402923"/>
    <w:rsid w:val="00404549"/>
    <w:rsid w:val="00404A0F"/>
    <w:rsid w:val="00412028"/>
    <w:rsid w:val="00415264"/>
    <w:rsid w:val="004377B5"/>
    <w:rsid w:val="004379BE"/>
    <w:rsid w:val="0044085A"/>
    <w:rsid w:val="00445ABD"/>
    <w:rsid w:val="00446572"/>
    <w:rsid w:val="004543E5"/>
    <w:rsid w:val="00454DE1"/>
    <w:rsid w:val="004605FC"/>
    <w:rsid w:val="00461497"/>
    <w:rsid w:val="00462192"/>
    <w:rsid w:val="004710F3"/>
    <w:rsid w:val="00475E4C"/>
    <w:rsid w:val="00477FBC"/>
    <w:rsid w:val="00480D0D"/>
    <w:rsid w:val="00482B78"/>
    <w:rsid w:val="0048527E"/>
    <w:rsid w:val="00493EAB"/>
    <w:rsid w:val="00496198"/>
    <w:rsid w:val="004A0A19"/>
    <w:rsid w:val="004A1E55"/>
    <w:rsid w:val="004A5610"/>
    <w:rsid w:val="004A7742"/>
    <w:rsid w:val="004A7842"/>
    <w:rsid w:val="004B14B8"/>
    <w:rsid w:val="004C14ED"/>
    <w:rsid w:val="004C5A3E"/>
    <w:rsid w:val="004C5E29"/>
    <w:rsid w:val="004C6112"/>
    <w:rsid w:val="004C6802"/>
    <w:rsid w:val="004C6DC5"/>
    <w:rsid w:val="004D2CC5"/>
    <w:rsid w:val="004D685C"/>
    <w:rsid w:val="004E1026"/>
    <w:rsid w:val="004E4FED"/>
    <w:rsid w:val="004E64DB"/>
    <w:rsid w:val="004F1534"/>
    <w:rsid w:val="004F3215"/>
    <w:rsid w:val="004F5A12"/>
    <w:rsid w:val="004F6171"/>
    <w:rsid w:val="00503911"/>
    <w:rsid w:val="00523EDD"/>
    <w:rsid w:val="00527505"/>
    <w:rsid w:val="00536C20"/>
    <w:rsid w:val="00537A4D"/>
    <w:rsid w:val="00541C07"/>
    <w:rsid w:val="005432A7"/>
    <w:rsid w:val="00553382"/>
    <w:rsid w:val="00555238"/>
    <w:rsid w:val="00561A45"/>
    <w:rsid w:val="005623A4"/>
    <w:rsid w:val="0056366B"/>
    <w:rsid w:val="00566DC3"/>
    <w:rsid w:val="0058655D"/>
    <w:rsid w:val="00586A30"/>
    <w:rsid w:val="005875BD"/>
    <w:rsid w:val="0059043E"/>
    <w:rsid w:val="005949DD"/>
    <w:rsid w:val="005A2DDD"/>
    <w:rsid w:val="005A42B3"/>
    <w:rsid w:val="005A474D"/>
    <w:rsid w:val="005B296D"/>
    <w:rsid w:val="005B4427"/>
    <w:rsid w:val="005B5693"/>
    <w:rsid w:val="005C125E"/>
    <w:rsid w:val="005C24FF"/>
    <w:rsid w:val="005C2A93"/>
    <w:rsid w:val="005C317E"/>
    <w:rsid w:val="005E0C85"/>
    <w:rsid w:val="005E2410"/>
    <w:rsid w:val="005E509B"/>
    <w:rsid w:val="005E6345"/>
    <w:rsid w:val="005E639E"/>
    <w:rsid w:val="005F3E28"/>
    <w:rsid w:val="005F512B"/>
    <w:rsid w:val="006109B3"/>
    <w:rsid w:val="00611968"/>
    <w:rsid w:val="00612F39"/>
    <w:rsid w:val="00617FEE"/>
    <w:rsid w:val="006210C3"/>
    <w:rsid w:val="00623B67"/>
    <w:rsid w:val="00626460"/>
    <w:rsid w:val="00642E49"/>
    <w:rsid w:val="00643358"/>
    <w:rsid w:val="00643CD8"/>
    <w:rsid w:val="00644F39"/>
    <w:rsid w:val="00650C9F"/>
    <w:rsid w:val="00652625"/>
    <w:rsid w:val="0065373D"/>
    <w:rsid w:val="00654E9D"/>
    <w:rsid w:val="00656AB6"/>
    <w:rsid w:val="006640E2"/>
    <w:rsid w:val="00664CE1"/>
    <w:rsid w:val="00672A49"/>
    <w:rsid w:val="0068638D"/>
    <w:rsid w:val="00691AB0"/>
    <w:rsid w:val="00693BDE"/>
    <w:rsid w:val="00694780"/>
    <w:rsid w:val="006A2855"/>
    <w:rsid w:val="006B09DD"/>
    <w:rsid w:val="006B580F"/>
    <w:rsid w:val="006B6D58"/>
    <w:rsid w:val="006C3A6D"/>
    <w:rsid w:val="006C5091"/>
    <w:rsid w:val="006C7CE3"/>
    <w:rsid w:val="006D3DFF"/>
    <w:rsid w:val="006D5282"/>
    <w:rsid w:val="006D6921"/>
    <w:rsid w:val="006E1EDB"/>
    <w:rsid w:val="006F1521"/>
    <w:rsid w:val="006F506A"/>
    <w:rsid w:val="006F6B22"/>
    <w:rsid w:val="006F71E2"/>
    <w:rsid w:val="00701A68"/>
    <w:rsid w:val="00701F90"/>
    <w:rsid w:val="007032AF"/>
    <w:rsid w:val="007043E6"/>
    <w:rsid w:val="007051AF"/>
    <w:rsid w:val="00710F97"/>
    <w:rsid w:val="0072284E"/>
    <w:rsid w:val="007253B8"/>
    <w:rsid w:val="007259E9"/>
    <w:rsid w:val="00731D4C"/>
    <w:rsid w:val="00733118"/>
    <w:rsid w:val="007331A9"/>
    <w:rsid w:val="00734A89"/>
    <w:rsid w:val="00743809"/>
    <w:rsid w:val="00745D65"/>
    <w:rsid w:val="00766CF5"/>
    <w:rsid w:val="007714EF"/>
    <w:rsid w:val="007744BA"/>
    <w:rsid w:val="007746C8"/>
    <w:rsid w:val="007758A8"/>
    <w:rsid w:val="00791D2A"/>
    <w:rsid w:val="007A0E1E"/>
    <w:rsid w:val="007A61E3"/>
    <w:rsid w:val="007B3AF0"/>
    <w:rsid w:val="007B6360"/>
    <w:rsid w:val="007C0A31"/>
    <w:rsid w:val="007C1255"/>
    <w:rsid w:val="007C29DC"/>
    <w:rsid w:val="007C2B12"/>
    <w:rsid w:val="007C64D0"/>
    <w:rsid w:val="007D0FEF"/>
    <w:rsid w:val="007E2169"/>
    <w:rsid w:val="007E4CBC"/>
    <w:rsid w:val="007E6724"/>
    <w:rsid w:val="007F37E4"/>
    <w:rsid w:val="007F5B33"/>
    <w:rsid w:val="007F6F26"/>
    <w:rsid w:val="00806DC5"/>
    <w:rsid w:val="00807DBB"/>
    <w:rsid w:val="00811697"/>
    <w:rsid w:val="00822DC8"/>
    <w:rsid w:val="00825A22"/>
    <w:rsid w:val="00826B60"/>
    <w:rsid w:val="00830397"/>
    <w:rsid w:val="00832060"/>
    <w:rsid w:val="00832619"/>
    <w:rsid w:val="0083674A"/>
    <w:rsid w:val="0084014C"/>
    <w:rsid w:val="00841932"/>
    <w:rsid w:val="0085031F"/>
    <w:rsid w:val="00852735"/>
    <w:rsid w:val="00853D0B"/>
    <w:rsid w:val="00853EA7"/>
    <w:rsid w:val="0085458A"/>
    <w:rsid w:val="0085488B"/>
    <w:rsid w:val="00861B4C"/>
    <w:rsid w:val="00862B9A"/>
    <w:rsid w:val="00873A66"/>
    <w:rsid w:val="008767A5"/>
    <w:rsid w:val="00877997"/>
    <w:rsid w:val="00880120"/>
    <w:rsid w:val="00891290"/>
    <w:rsid w:val="00896BD9"/>
    <w:rsid w:val="00897C17"/>
    <w:rsid w:val="008A1EE5"/>
    <w:rsid w:val="008B182D"/>
    <w:rsid w:val="008B4A5C"/>
    <w:rsid w:val="008C379A"/>
    <w:rsid w:val="008C4955"/>
    <w:rsid w:val="008C5598"/>
    <w:rsid w:val="008C593F"/>
    <w:rsid w:val="008C709B"/>
    <w:rsid w:val="008D0CCD"/>
    <w:rsid w:val="008D31F0"/>
    <w:rsid w:val="008E2F38"/>
    <w:rsid w:val="008F21D4"/>
    <w:rsid w:val="008F4319"/>
    <w:rsid w:val="008F464F"/>
    <w:rsid w:val="008F4670"/>
    <w:rsid w:val="008F7664"/>
    <w:rsid w:val="00900342"/>
    <w:rsid w:val="00902CE8"/>
    <w:rsid w:val="00904305"/>
    <w:rsid w:val="00904428"/>
    <w:rsid w:val="00904A17"/>
    <w:rsid w:val="009075C7"/>
    <w:rsid w:val="00914C99"/>
    <w:rsid w:val="00915928"/>
    <w:rsid w:val="00921734"/>
    <w:rsid w:val="00923C6A"/>
    <w:rsid w:val="0092556A"/>
    <w:rsid w:val="009423F4"/>
    <w:rsid w:val="00942E1C"/>
    <w:rsid w:val="00955156"/>
    <w:rsid w:val="00960429"/>
    <w:rsid w:val="009610D2"/>
    <w:rsid w:val="009632B6"/>
    <w:rsid w:val="00965A92"/>
    <w:rsid w:val="00967186"/>
    <w:rsid w:val="00980097"/>
    <w:rsid w:val="0098019A"/>
    <w:rsid w:val="00985502"/>
    <w:rsid w:val="00987E37"/>
    <w:rsid w:val="009916E7"/>
    <w:rsid w:val="00993FCE"/>
    <w:rsid w:val="00996009"/>
    <w:rsid w:val="009A28DB"/>
    <w:rsid w:val="009A6EC0"/>
    <w:rsid w:val="009B5257"/>
    <w:rsid w:val="009C16B9"/>
    <w:rsid w:val="009C2788"/>
    <w:rsid w:val="009C5E8C"/>
    <w:rsid w:val="009C6E6B"/>
    <w:rsid w:val="009D0EFC"/>
    <w:rsid w:val="009D4E72"/>
    <w:rsid w:val="009D5222"/>
    <w:rsid w:val="009E1AAF"/>
    <w:rsid w:val="009E4861"/>
    <w:rsid w:val="009F2ED5"/>
    <w:rsid w:val="009F5FA2"/>
    <w:rsid w:val="009F7314"/>
    <w:rsid w:val="00A01608"/>
    <w:rsid w:val="00A01F5D"/>
    <w:rsid w:val="00A02A4B"/>
    <w:rsid w:val="00A12438"/>
    <w:rsid w:val="00A14D6B"/>
    <w:rsid w:val="00A215BA"/>
    <w:rsid w:val="00A21F40"/>
    <w:rsid w:val="00A23C67"/>
    <w:rsid w:val="00A30C92"/>
    <w:rsid w:val="00A31388"/>
    <w:rsid w:val="00A33654"/>
    <w:rsid w:val="00A41335"/>
    <w:rsid w:val="00A441FE"/>
    <w:rsid w:val="00A45EDC"/>
    <w:rsid w:val="00A473D1"/>
    <w:rsid w:val="00A50AF4"/>
    <w:rsid w:val="00A539B2"/>
    <w:rsid w:val="00A53ACA"/>
    <w:rsid w:val="00A540F1"/>
    <w:rsid w:val="00A6348C"/>
    <w:rsid w:val="00A73F65"/>
    <w:rsid w:val="00A8077C"/>
    <w:rsid w:val="00A8438C"/>
    <w:rsid w:val="00A85ABF"/>
    <w:rsid w:val="00A93705"/>
    <w:rsid w:val="00AA2078"/>
    <w:rsid w:val="00AA5050"/>
    <w:rsid w:val="00AB2195"/>
    <w:rsid w:val="00AB6671"/>
    <w:rsid w:val="00AB70B8"/>
    <w:rsid w:val="00AC0E74"/>
    <w:rsid w:val="00AC1475"/>
    <w:rsid w:val="00AC7F7D"/>
    <w:rsid w:val="00AD02AD"/>
    <w:rsid w:val="00AD08A9"/>
    <w:rsid w:val="00AD1F99"/>
    <w:rsid w:val="00AD38A6"/>
    <w:rsid w:val="00AE074E"/>
    <w:rsid w:val="00AE405D"/>
    <w:rsid w:val="00AE5518"/>
    <w:rsid w:val="00AF0CE5"/>
    <w:rsid w:val="00AF3CC7"/>
    <w:rsid w:val="00AF59C1"/>
    <w:rsid w:val="00AF64B0"/>
    <w:rsid w:val="00B050A4"/>
    <w:rsid w:val="00B0749D"/>
    <w:rsid w:val="00B216BF"/>
    <w:rsid w:val="00B22ACC"/>
    <w:rsid w:val="00B24FD8"/>
    <w:rsid w:val="00B26DE8"/>
    <w:rsid w:val="00B32BCD"/>
    <w:rsid w:val="00B3742F"/>
    <w:rsid w:val="00B432E6"/>
    <w:rsid w:val="00B45D5D"/>
    <w:rsid w:val="00B571C0"/>
    <w:rsid w:val="00B571DE"/>
    <w:rsid w:val="00B60DBD"/>
    <w:rsid w:val="00B65A90"/>
    <w:rsid w:val="00B70837"/>
    <w:rsid w:val="00B72C53"/>
    <w:rsid w:val="00B7551D"/>
    <w:rsid w:val="00B833D3"/>
    <w:rsid w:val="00B87F2C"/>
    <w:rsid w:val="00B90459"/>
    <w:rsid w:val="00B92084"/>
    <w:rsid w:val="00B92BF4"/>
    <w:rsid w:val="00BA1DE5"/>
    <w:rsid w:val="00BA5869"/>
    <w:rsid w:val="00BA5BEF"/>
    <w:rsid w:val="00BA75B3"/>
    <w:rsid w:val="00BB4016"/>
    <w:rsid w:val="00BB4F4C"/>
    <w:rsid w:val="00BC124A"/>
    <w:rsid w:val="00BC2420"/>
    <w:rsid w:val="00BC73FA"/>
    <w:rsid w:val="00BC7D82"/>
    <w:rsid w:val="00BD0F0B"/>
    <w:rsid w:val="00BE7D24"/>
    <w:rsid w:val="00BF63EE"/>
    <w:rsid w:val="00C00CF5"/>
    <w:rsid w:val="00C0216C"/>
    <w:rsid w:val="00C1546C"/>
    <w:rsid w:val="00C168B9"/>
    <w:rsid w:val="00C175A8"/>
    <w:rsid w:val="00C20441"/>
    <w:rsid w:val="00C2072C"/>
    <w:rsid w:val="00C244CF"/>
    <w:rsid w:val="00C2499E"/>
    <w:rsid w:val="00C2762D"/>
    <w:rsid w:val="00C3078F"/>
    <w:rsid w:val="00C31745"/>
    <w:rsid w:val="00C33480"/>
    <w:rsid w:val="00C3475F"/>
    <w:rsid w:val="00C34E85"/>
    <w:rsid w:val="00C36836"/>
    <w:rsid w:val="00C44216"/>
    <w:rsid w:val="00C51302"/>
    <w:rsid w:val="00C5165D"/>
    <w:rsid w:val="00C51B65"/>
    <w:rsid w:val="00C52DB2"/>
    <w:rsid w:val="00C53A9F"/>
    <w:rsid w:val="00C565A5"/>
    <w:rsid w:val="00C5687D"/>
    <w:rsid w:val="00C56BC1"/>
    <w:rsid w:val="00C613EA"/>
    <w:rsid w:val="00C714F0"/>
    <w:rsid w:val="00C770C1"/>
    <w:rsid w:val="00C8488D"/>
    <w:rsid w:val="00C86B82"/>
    <w:rsid w:val="00C90F97"/>
    <w:rsid w:val="00C91A5F"/>
    <w:rsid w:val="00C951C1"/>
    <w:rsid w:val="00C954ED"/>
    <w:rsid w:val="00CA2E9A"/>
    <w:rsid w:val="00CB0F84"/>
    <w:rsid w:val="00CB37AA"/>
    <w:rsid w:val="00CB41CD"/>
    <w:rsid w:val="00CD1C11"/>
    <w:rsid w:val="00CD2257"/>
    <w:rsid w:val="00CD43AD"/>
    <w:rsid w:val="00CD64EA"/>
    <w:rsid w:val="00CE26ED"/>
    <w:rsid w:val="00CF1D79"/>
    <w:rsid w:val="00CF3188"/>
    <w:rsid w:val="00CF49E4"/>
    <w:rsid w:val="00CF5421"/>
    <w:rsid w:val="00D026D3"/>
    <w:rsid w:val="00D117AC"/>
    <w:rsid w:val="00D14137"/>
    <w:rsid w:val="00D16A95"/>
    <w:rsid w:val="00D22600"/>
    <w:rsid w:val="00D30ADF"/>
    <w:rsid w:val="00D31A70"/>
    <w:rsid w:val="00D338A6"/>
    <w:rsid w:val="00D417C6"/>
    <w:rsid w:val="00D44317"/>
    <w:rsid w:val="00D50AD5"/>
    <w:rsid w:val="00D521D7"/>
    <w:rsid w:val="00D615AD"/>
    <w:rsid w:val="00D61EC9"/>
    <w:rsid w:val="00D674DE"/>
    <w:rsid w:val="00D70051"/>
    <w:rsid w:val="00D706B8"/>
    <w:rsid w:val="00D745B3"/>
    <w:rsid w:val="00D77510"/>
    <w:rsid w:val="00D77923"/>
    <w:rsid w:val="00D83919"/>
    <w:rsid w:val="00D92BE0"/>
    <w:rsid w:val="00D95043"/>
    <w:rsid w:val="00D95B27"/>
    <w:rsid w:val="00D9735A"/>
    <w:rsid w:val="00DA3B88"/>
    <w:rsid w:val="00DA47F5"/>
    <w:rsid w:val="00DB4669"/>
    <w:rsid w:val="00DB4755"/>
    <w:rsid w:val="00DB48FE"/>
    <w:rsid w:val="00DB4C52"/>
    <w:rsid w:val="00DC01C9"/>
    <w:rsid w:val="00DC3390"/>
    <w:rsid w:val="00DC7B53"/>
    <w:rsid w:val="00DC7BAB"/>
    <w:rsid w:val="00DE09CE"/>
    <w:rsid w:val="00DF5DEA"/>
    <w:rsid w:val="00E00580"/>
    <w:rsid w:val="00E01C1F"/>
    <w:rsid w:val="00E05803"/>
    <w:rsid w:val="00E14CF7"/>
    <w:rsid w:val="00E20BC6"/>
    <w:rsid w:val="00E26D4B"/>
    <w:rsid w:val="00E26F08"/>
    <w:rsid w:val="00E26F69"/>
    <w:rsid w:val="00E339F6"/>
    <w:rsid w:val="00E41A74"/>
    <w:rsid w:val="00E43024"/>
    <w:rsid w:val="00E450B5"/>
    <w:rsid w:val="00E453D3"/>
    <w:rsid w:val="00E45BEA"/>
    <w:rsid w:val="00E46071"/>
    <w:rsid w:val="00E470B4"/>
    <w:rsid w:val="00E47258"/>
    <w:rsid w:val="00E503F5"/>
    <w:rsid w:val="00E5276D"/>
    <w:rsid w:val="00E61088"/>
    <w:rsid w:val="00E61606"/>
    <w:rsid w:val="00E654D1"/>
    <w:rsid w:val="00E66BDC"/>
    <w:rsid w:val="00E71906"/>
    <w:rsid w:val="00E75A10"/>
    <w:rsid w:val="00E76D14"/>
    <w:rsid w:val="00E77DD5"/>
    <w:rsid w:val="00E81BFC"/>
    <w:rsid w:val="00E8611C"/>
    <w:rsid w:val="00E92AA8"/>
    <w:rsid w:val="00E92C09"/>
    <w:rsid w:val="00EA1AC0"/>
    <w:rsid w:val="00EA71D3"/>
    <w:rsid w:val="00EA7A8B"/>
    <w:rsid w:val="00EB406E"/>
    <w:rsid w:val="00EB5418"/>
    <w:rsid w:val="00EB6B02"/>
    <w:rsid w:val="00EC05F8"/>
    <w:rsid w:val="00EC4774"/>
    <w:rsid w:val="00EC4878"/>
    <w:rsid w:val="00EC54AB"/>
    <w:rsid w:val="00EC5ECB"/>
    <w:rsid w:val="00EC73D6"/>
    <w:rsid w:val="00EC7E32"/>
    <w:rsid w:val="00ED1791"/>
    <w:rsid w:val="00ED2A08"/>
    <w:rsid w:val="00ED465B"/>
    <w:rsid w:val="00ED5E6E"/>
    <w:rsid w:val="00EE269E"/>
    <w:rsid w:val="00F001CF"/>
    <w:rsid w:val="00F05030"/>
    <w:rsid w:val="00F0677F"/>
    <w:rsid w:val="00F14A59"/>
    <w:rsid w:val="00F16D2A"/>
    <w:rsid w:val="00F276F1"/>
    <w:rsid w:val="00F31456"/>
    <w:rsid w:val="00F330BD"/>
    <w:rsid w:val="00F55D67"/>
    <w:rsid w:val="00F56D4B"/>
    <w:rsid w:val="00F56E8B"/>
    <w:rsid w:val="00F62094"/>
    <w:rsid w:val="00F65C9E"/>
    <w:rsid w:val="00F66581"/>
    <w:rsid w:val="00F70308"/>
    <w:rsid w:val="00F811E6"/>
    <w:rsid w:val="00F8329D"/>
    <w:rsid w:val="00F85B93"/>
    <w:rsid w:val="00F867F9"/>
    <w:rsid w:val="00F92D19"/>
    <w:rsid w:val="00F93DCC"/>
    <w:rsid w:val="00FA43CC"/>
    <w:rsid w:val="00FA521B"/>
    <w:rsid w:val="00FB7BE3"/>
    <w:rsid w:val="00FC188C"/>
    <w:rsid w:val="00FC4B06"/>
    <w:rsid w:val="00FC5860"/>
    <w:rsid w:val="00FC70D8"/>
    <w:rsid w:val="00FC7A88"/>
    <w:rsid w:val="00FD198B"/>
    <w:rsid w:val="00FD21D1"/>
    <w:rsid w:val="00FD2BAC"/>
    <w:rsid w:val="00FD61F8"/>
    <w:rsid w:val="00FD777A"/>
    <w:rsid w:val="00FD7CCE"/>
    <w:rsid w:val="00FE2E3C"/>
    <w:rsid w:val="00FE37B9"/>
    <w:rsid w:val="00FE4530"/>
    <w:rsid w:val="00FE5678"/>
    <w:rsid w:val="00FE7E0C"/>
    <w:rsid w:val="00FF17B9"/>
    <w:rsid w:val="00FF2B60"/>
    <w:rsid w:val="00FF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2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75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858DC"/>
    <w:pPr>
      <w:spacing w:line="48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2858DC"/>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3A7B"/>
    <w:rPr>
      <w:rFonts w:cs="Times New Roman"/>
    </w:rPr>
  </w:style>
  <w:style w:type="character" w:styleId="Hyperlink">
    <w:name w:val="Hyperlink"/>
    <w:basedOn w:val="DefaultParagraphFont"/>
    <w:uiPriority w:val="99"/>
    <w:unhideWhenUsed/>
    <w:rsid w:val="000D3A7B"/>
    <w:rPr>
      <w:color w:val="0563C1" w:themeColor="hyperlink"/>
      <w:u w:val="single"/>
    </w:rPr>
  </w:style>
  <w:style w:type="character" w:styleId="FollowedHyperlink">
    <w:name w:val="FollowedHyperlink"/>
    <w:basedOn w:val="DefaultParagraphFont"/>
    <w:uiPriority w:val="99"/>
    <w:semiHidden/>
    <w:unhideWhenUsed/>
    <w:rsid w:val="000D3A7B"/>
    <w:rPr>
      <w:color w:val="954F72" w:themeColor="followedHyperlink"/>
      <w:u w:val="single"/>
    </w:rPr>
  </w:style>
  <w:style w:type="paragraph" w:styleId="Header">
    <w:name w:val="header"/>
    <w:basedOn w:val="Normal"/>
    <w:link w:val="HeaderChar"/>
    <w:uiPriority w:val="99"/>
    <w:unhideWhenUsed/>
    <w:rsid w:val="0028191B"/>
    <w:pPr>
      <w:tabs>
        <w:tab w:val="center" w:pos="4680"/>
        <w:tab w:val="right" w:pos="9360"/>
      </w:tabs>
    </w:pPr>
  </w:style>
  <w:style w:type="character" w:customStyle="1" w:styleId="HeaderChar">
    <w:name w:val="Header Char"/>
    <w:basedOn w:val="DefaultParagraphFont"/>
    <w:link w:val="Header"/>
    <w:uiPriority w:val="99"/>
    <w:rsid w:val="0028191B"/>
    <w:rPr>
      <w:sz w:val="24"/>
      <w:szCs w:val="24"/>
    </w:rPr>
  </w:style>
  <w:style w:type="paragraph" w:styleId="Footer">
    <w:name w:val="footer"/>
    <w:basedOn w:val="Normal"/>
    <w:link w:val="FooterChar"/>
    <w:uiPriority w:val="99"/>
    <w:unhideWhenUsed/>
    <w:rsid w:val="0028191B"/>
    <w:pPr>
      <w:tabs>
        <w:tab w:val="center" w:pos="4680"/>
        <w:tab w:val="right" w:pos="9360"/>
      </w:tabs>
    </w:pPr>
  </w:style>
  <w:style w:type="character" w:customStyle="1" w:styleId="FooterChar">
    <w:name w:val="Footer Char"/>
    <w:basedOn w:val="DefaultParagraphFont"/>
    <w:link w:val="Footer"/>
    <w:uiPriority w:val="99"/>
    <w:rsid w:val="0028191B"/>
    <w:rPr>
      <w:sz w:val="24"/>
      <w:szCs w:val="24"/>
    </w:rPr>
  </w:style>
  <w:style w:type="paragraph" w:styleId="ListParagraph">
    <w:name w:val="List Paragraph"/>
    <w:basedOn w:val="Normal"/>
    <w:uiPriority w:val="34"/>
    <w:qFormat/>
    <w:rsid w:val="0028191B"/>
    <w:pPr>
      <w:ind w:left="720"/>
      <w:contextualSpacing/>
    </w:pPr>
  </w:style>
  <w:style w:type="paragraph" w:styleId="BalloonText">
    <w:name w:val="Balloon Text"/>
    <w:basedOn w:val="Normal"/>
    <w:link w:val="BalloonTextChar"/>
    <w:uiPriority w:val="99"/>
    <w:semiHidden/>
    <w:unhideWhenUsed/>
    <w:rsid w:val="00E61606"/>
    <w:rPr>
      <w:rFonts w:ascii="Tahoma" w:hAnsi="Tahoma" w:cs="Tahoma"/>
      <w:sz w:val="16"/>
      <w:szCs w:val="16"/>
    </w:rPr>
  </w:style>
  <w:style w:type="character" w:customStyle="1" w:styleId="BalloonTextChar">
    <w:name w:val="Balloon Text Char"/>
    <w:basedOn w:val="DefaultParagraphFont"/>
    <w:link w:val="BalloonText"/>
    <w:uiPriority w:val="99"/>
    <w:semiHidden/>
    <w:rsid w:val="00E61606"/>
    <w:rPr>
      <w:rFonts w:ascii="Tahoma" w:hAnsi="Tahoma" w:cs="Tahoma"/>
      <w:sz w:val="16"/>
      <w:szCs w:val="16"/>
    </w:rPr>
  </w:style>
  <w:style w:type="paragraph" w:styleId="FootnoteText">
    <w:name w:val="footnote text"/>
    <w:basedOn w:val="Normal"/>
    <w:link w:val="FootnoteTextChar"/>
    <w:uiPriority w:val="99"/>
    <w:semiHidden/>
    <w:unhideWhenUsed/>
    <w:rsid w:val="0048527E"/>
    <w:rPr>
      <w:sz w:val="20"/>
      <w:szCs w:val="20"/>
    </w:rPr>
  </w:style>
  <w:style w:type="character" w:customStyle="1" w:styleId="FootnoteTextChar">
    <w:name w:val="Footnote Text Char"/>
    <w:basedOn w:val="DefaultParagraphFont"/>
    <w:link w:val="FootnoteText"/>
    <w:uiPriority w:val="99"/>
    <w:semiHidden/>
    <w:rsid w:val="0048527E"/>
    <w:rPr>
      <w:sz w:val="20"/>
      <w:szCs w:val="20"/>
    </w:rPr>
  </w:style>
  <w:style w:type="character" w:styleId="FootnoteReference">
    <w:name w:val="footnote reference"/>
    <w:basedOn w:val="DefaultParagraphFont"/>
    <w:uiPriority w:val="99"/>
    <w:semiHidden/>
    <w:unhideWhenUsed/>
    <w:rsid w:val="0048527E"/>
    <w:rPr>
      <w:vertAlign w:val="superscript"/>
    </w:rPr>
  </w:style>
  <w:style w:type="paragraph" w:customStyle="1" w:styleId="body-paragraph">
    <w:name w:val="body-paragraph"/>
    <w:basedOn w:val="Normal"/>
    <w:rsid w:val="00094A7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C54AB"/>
    <w:rPr>
      <w:sz w:val="16"/>
      <w:szCs w:val="16"/>
    </w:rPr>
  </w:style>
  <w:style w:type="paragraph" w:styleId="CommentText">
    <w:name w:val="annotation text"/>
    <w:basedOn w:val="Normal"/>
    <w:link w:val="CommentTextChar"/>
    <w:uiPriority w:val="99"/>
    <w:semiHidden/>
    <w:unhideWhenUsed/>
    <w:rsid w:val="00EC54AB"/>
    <w:rPr>
      <w:sz w:val="20"/>
      <w:szCs w:val="20"/>
    </w:rPr>
  </w:style>
  <w:style w:type="character" w:customStyle="1" w:styleId="CommentTextChar">
    <w:name w:val="Comment Text Char"/>
    <w:basedOn w:val="DefaultParagraphFont"/>
    <w:link w:val="CommentText"/>
    <w:uiPriority w:val="99"/>
    <w:semiHidden/>
    <w:rsid w:val="00EC54AB"/>
    <w:rPr>
      <w:sz w:val="20"/>
      <w:szCs w:val="20"/>
    </w:rPr>
  </w:style>
  <w:style w:type="paragraph" w:styleId="CommentSubject">
    <w:name w:val="annotation subject"/>
    <w:basedOn w:val="CommentText"/>
    <w:next w:val="CommentText"/>
    <w:link w:val="CommentSubjectChar"/>
    <w:uiPriority w:val="99"/>
    <w:semiHidden/>
    <w:unhideWhenUsed/>
    <w:rsid w:val="00EC54AB"/>
    <w:rPr>
      <w:b/>
      <w:bCs/>
    </w:rPr>
  </w:style>
  <w:style w:type="character" w:customStyle="1" w:styleId="CommentSubjectChar">
    <w:name w:val="Comment Subject Char"/>
    <w:basedOn w:val="CommentTextChar"/>
    <w:link w:val="CommentSubject"/>
    <w:uiPriority w:val="99"/>
    <w:semiHidden/>
    <w:rsid w:val="00EC5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3871">
      <w:bodyDiv w:val="1"/>
      <w:marLeft w:val="0"/>
      <w:marRight w:val="0"/>
      <w:marTop w:val="0"/>
      <w:marBottom w:val="0"/>
      <w:divBdr>
        <w:top w:val="none" w:sz="0" w:space="0" w:color="auto"/>
        <w:left w:val="none" w:sz="0" w:space="0" w:color="auto"/>
        <w:bottom w:val="none" w:sz="0" w:space="0" w:color="auto"/>
        <w:right w:val="none" w:sz="0" w:space="0" w:color="auto"/>
      </w:divBdr>
    </w:div>
    <w:div w:id="159350336">
      <w:bodyDiv w:val="1"/>
      <w:marLeft w:val="0"/>
      <w:marRight w:val="0"/>
      <w:marTop w:val="0"/>
      <w:marBottom w:val="0"/>
      <w:divBdr>
        <w:top w:val="none" w:sz="0" w:space="0" w:color="auto"/>
        <w:left w:val="none" w:sz="0" w:space="0" w:color="auto"/>
        <w:bottom w:val="none" w:sz="0" w:space="0" w:color="auto"/>
        <w:right w:val="none" w:sz="0" w:space="0" w:color="auto"/>
      </w:divBdr>
      <w:divsChild>
        <w:div w:id="1656645169">
          <w:marLeft w:val="0"/>
          <w:marRight w:val="0"/>
          <w:marTop w:val="0"/>
          <w:marBottom w:val="0"/>
          <w:divBdr>
            <w:top w:val="none" w:sz="0" w:space="0" w:color="auto"/>
            <w:left w:val="none" w:sz="0" w:space="0" w:color="auto"/>
            <w:bottom w:val="none" w:sz="0" w:space="0" w:color="auto"/>
            <w:right w:val="none" w:sz="0" w:space="0" w:color="auto"/>
          </w:divBdr>
        </w:div>
      </w:divsChild>
    </w:div>
    <w:div w:id="201284631">
      <w:bodyDiv w:val="1"/>
      <w:marLeft w:val="0"/>
      <w:marRight w:val="0"/>
      <w:marTop w:val="0"/>
      <w:marBottom w:val="0"/>
      <w:divBdr>
        <w:top w:val="none" w:sz="0" w:space="0" w:color="auto"/>
        <w:left w:val="none" w:sz="0" w:space="0" w:color="auto"/>
        <w:bottom w:val="none" w:sz="0" w:space="0" w:color="auto"/>
        <w:right w:val="none" w:sz="0" w:space="0" w:color="auto"/>
      </w:divBdr>
    </w:div>
    <w:div w:id="415443089">
      <w:bodyDiv w:val="1"/>
      <w:marLeft w:val="0"/>
      <w:marRight w:val="0"/>
      <w:marTop w:val="0"/>
      <w:marBottom w:val="0"/>
      <w:divBdr>
        <w:top w:val="none" w:sz="0" w:space="0" w:color="auto"/>
        <w:left w:val="none" w:sz="0" w:space="0" w:color="auto"/>
        <w:bottom w:val="none" w:sz="0" w:space="0" w:color="auto"/>
        <w:right w:val="none" w:sz="0" w:space="0" w:color="auto"/>
      </w:divBdr>
    </w:div>
    <w:div w:id="530269894">
      <w:bodyDiv w:val="1"/>
      <w:marLeft w:val="0"/>
      <w:marRight w:val="0"/>
      <w:marTop w:val="0"/>
      <w:marBottom w:val="0"/>
      <w:divBdr>
        <w:top w:val="none" w:sz="0" w:space="0" w:color="auto"/>
        <w:left w:val="none" w:sz="0" w:space="0" w:color="auto"/>
        <w:bottom w:val="none" w:sz="0" w:space="0" w:color="auto"/>
        <w:right w:val="none" w:sz="0" w:space="0" w:color="auto"/>
      </w:divBdr>
    </w:div>
    <w:div w:id="1023092043">
      <w:bodyDiv w:val="1"/>
      <w:marLeft w:val="0"/>
      <w:marRight w:val="0"/>
      <w:marTop w:val="0"/>
      <w:marBottom w:val="0"/>
      <w:divBdr>
        <w:top w:val="none" w:sz="0" w:space="0" w:color="auto"/>
        <w:left w:val="none" w:sz="0" w:space="0" w:color="auto"/>
        <w:bottom w:val="none" w:sz="0" w:space="0" w:color="auto"/>
        <w:right w:val="none" w:sz="0" w:space="0" w:color="auto"/>
      </w:divBdr>
    </w:div>
    <w:div w:id="1173034777">
      <w:bodyDiv w:val="1"/>
      <w:marLeft w:val="0"/>
      <w:marRight w:val="0"/>
      <w:marTop w:val="0"/>
      <w:marBottom w:val="0"/>
      <w:divBdr>
        <w:top w:val="none" w:sz="0" w:space="0" w:color="auto"/>
        <w:left w:val="none" w:sz="0" w:space="0" w:color="auto"/>
        <w:bottom w:val="none" w:sz="0" w:space="0" w:color="auto"/>
        <w:right w:val="none" w:sz="0" w:space="0" w:color="auto"/>
      </w:divBdr>
    </w:div>
    <w:div w:id="1534541220">
      <w:bodyDiv w:val="1"/>
      <w:marLeft w:val="0"/>
      <w:marRight w:val="0"/>
      <w:marTop w:val="0"/>
      <w:marBottom w:val="0"/>
      <w:divBdr>
        <w:top w:val="none" w:sz="0" w:space="0" w:color="auto"/>
        <w:left w:val="none" w:sz="0" w:space="0" w:color="auto"/>
        <w:bottom w:val="none" w:sz="0" w:space="0" w:color="auto"/>
        <w:right w:val="none" w:sz="0" w:space="0" w:color="auto"/>
      </w:divBdr>
      <w:divsChild>
        <w:div w:id="1177647358">
          <w:marLeft w:val="0"/>
          <w:marRight w:val="0"/>
          <w:marTop w:val="0"/>
          <w:marBottom w:val="0"/>
          <w:divBdr>
            <w:top w:val="none" w:sz="0" w:space="0" w:color="auto"/>
            <w:left w:val="none" w:sz="0" w:space="0" w:color="auto"/>
            <w:bottom w:val="none" w:sz="0" w:space="0" w:color="auto"/>
            <w:right w:val="none" w:sz="0" w:space="0" w:color="auto"/>
          </w:divBdr>
        </w:div>
      </w:divsChild>
    </w:div>
    <w:div w:id="1649551319">
      <w:bodyDiv w:val="1"/>
      <w:marLeft w:val="0"/>
      <w:marRight w:val="0"/>
      <w:marTop w:val="0"/>
      <w:marBottom w:val="0"/>
      <w:divBdr>
        <w:top w:val="none" w:sz="0" w:space="0" w:color="auto"/>
        <w:left w:val="none" w:sz="0" w:space="0" w:color="auto"/>
        <w:bottom w:val="none" w:sz="0" w:space="0" w:color="auto"/>
        <w:right w:val="none" w:sz="0" w:space="0" w:color="auto"/>
      </w:divBdr>
    </w:div>
    <w:div w:id="18377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earningconsortium.org/read/online-report-card-tracking-online-education-united-states-2015/" TargetMode="External"/><Relationship Id="rId13" Type="http://schemas.openxmlformats.org/officeDocument/2006/relationships/hyperlink" Target="https://csusm-dspace.calstate.edu/bitstream/handle/10211.3/177307/RohlandNancy_Fall2016.pdf?sequence=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nlinelearningconsortium.org/about/quality-framework-five-pilla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t&amp;rct=j&amp;q=&amp;esrc=s&amp;source=web&amp;cd=1&amp;ved=0ahUKEwiu1Z3t1czRAhWMKyYKHWuIBCcQFggfMAA&amp;url=http%3A%2F%2Fasianvu.com%2Fdigital-library%2Felearning%2FCritical_factors_for_effective_e-learning_by_DMasoumi%255B1%255D.pdf&amp;usg=AFQjCNEfX-eDFGEr-bgeif_ayhmLsq1uTA&amp;sig2=TkK7iLVbhy6pSGDB72p10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prints.utar.edu.my/1167/1/ISC-2014-1002750-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arch.proquest.com.proxy-ub.researchport.umd.edu/docview/1696348840?accountid=28969" TargetMode="External"/><Relationship Id="rId14" Type="http://schemas.openxmlformats.org/officeDocument/2006/relationships/hyperlink" Target="http://dx.doi.org/10.1080/01587919.2016.118507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0441B-68C5-4E9B-AED8-58EE3B1A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7690</Words>
  <Characters>43834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2017-01-23T21:14:00Z</dcterms:created>
  <dcterms:modified xsi:type="dcterms:W3CDTF">2017-01-23T21:19:00Z</dcterms:modified>
</cp:coreProperties>
</file>